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6AD5C" w14:textId="1FB02AF9" w:rsidR="00AD67B6" w:rsidRPr="008D5C7F" w:rsidRDefault="00434785" w:rsidP="00AD67B6">
      <w:pPr>
        <w:pStyle w:val="Heading1"/>
      </w:pPr>
      <w:r>
        <w:rPr>
          <w:lang w:val="cy-GB"/>
        </w:rPr>
        <w:t>asesiad effaith rheoleiddiol drafft</w:t>
      </w:r>
    </w:p>
    <w:p w14:paraId="13E59D02" w14:textId="77777777" w:rsidR="00AD67B6" w:rsidRPr="00971118" w:rsidRDefault="00AD67B6" w:rsidP="00AD67B6">
      <w:pPr>
        <w:pStyle w:val="Numbered"/>
        <w:keepNext/>
        <w:widowControl/>
        <w:spacing w:after="0"/>
        <w:rPr>
          <w:rFonts w:ascii="Arial" w:hAnsi="Arial" w:cs="Arial"/>
          <w:b/>
          <w:caps/>
          <w:szCs w:val="24"/>
        </w:rPr>
      </w:pPr>
    </w:p>
    <w:p w14:paraId="6AC50F7E" w14:textId="2095C7B4" w:rsidR="00AD67B6" w:rsidRDefault="00595F48" w:rsidP="00AD67B6">
      <w:pPr>
        <w:keepNext/>
        <w:jc w:val="left"/>
        <w:rPr>
          <w:rFonts w:ascii="Arial" w:hAnsi="Arial" w:cs="Arial"/>
        </w:rPr>
      </w:pPr>
      <w:hyperlink r:id="rId8" w:history="1">
        <w:r>
          <w:rPr>
            <w:rFonts w:ascii="Arial" w:hAnsi="Arial" w:cs="Arial"/>
            <w:lang w:val="cy-GB"/>
          </w:rPr>
          <w:t xml:space="preserve">Cyflwynwyd </w:t>
        </w:r>
        <w:r w:rsidRPr="00CD48A2">
          <w:rPr>
            <w:rStyle w:val="Hyperlink"/>
            <w:rFonts w:ascii="Arial" w:hAnsi="Arial" w:cs="Arial"/>
            <w:lang w:val="cy-GB"/>
          </w:rPr>
          <w:t>Rheoliadau Dyrannu Tai a Digartrefedd (Cymhwystra) (Cymru) (Diwygio) 2026</w:t>
        </w:r>
      </w:hyperlink>
      <w:r>
        <w:rPr>
          <w:rFonts w:ascii="Arial" w:hAnsi="Arial" w:cs="Arial"/>
          <w:lang w:val="cy-GB"/>
        </w:rPr>
        <w:t xml:space="preserve"> (“Rheoliadau 2026”) i ddiwygio </w:t>
      </w:r>
      <w:hyperlink r:id="rId9" w:history="1">
        <w:r w:rsidRPr="00D763B7">
          <w:rPr>
            <w:rStyle w:val="Hyperlink"/>
            <w:rFonts w:ascii="Arial" w:hAnsi="Arial" w:cs="Arial"/>
            <w:lang w:val="cy-GB"/>
          </w:rPr>
          <w:t>Rheoliadau Dyrannu Tai a Digartrefedd (Cymhwystra) (Cymru) 2014</w:t>
        </w:r>
      </w:hyperlink>
      <w:r>
        <w:rPr>
          <w:rFonts w:ascii="Arial" w:hAnsi="Arial" w:cs="Arial"/>
          <w:lang w:val="cy-GB"/>
        </w:rPr>
        <w:t xml:space="preserve"> (“Rheoliadau 2014”.) Mae Rheoliadau 2014 yn nodi pa unigolion o dramor sy'n gymwys, neu'n anghymwys, i gael dyraniad o lety tai a chymorth digartrefedd yng Nghymru, yn enwedig lle mae statws mewnfudo yn berthnasol. </w:t>
      </w:r>
    </w:p>
    <w:p w14:paraId="24F056B3" w14:textId="77777777" w:rsidR="00AD67B6" w:rsidRDefault="00AD67B6" w:rsidP="00AD67B6">
      <w:pPr>
        <w:keepNext/>
        <w:jc w:val="left"/>
        <w:rPr>
          <w:rFonts w:ascii="Arial" w:hAnsi="Arial" w:cs="Arial"/>
        </w:rPr>
      </w:pPr>
    </w:p>
    <w:p w14:paraId="333AE9AB" w14:textId="3F9A940B" w:rsidR="00AD67B6" w:rsidRDefault="00595F48" w:rsidP="00AD67B6">
      <w:pPr>
        <w:pStyle w:val="Default"/>
        <w:jc w:val="both"/>
      </w:pPr>
      <w:r w:rsidRPr="00155586">
        <w:rPr>
          <w:lang w:val="cy-GB"/>
        </w:rPr>
        <w:t>Maent yn darparu'r fframwaith cyfreithiol y mae awdurdodau lleol yn ei ddefnyddio i benderfynu a ellir ystyried bod person yn gymwys i gael dyraniad o lety tai; a/neu gymorth tai o dan gyfraith tai Cymru. Maent yn gwneud hyn drwy ragnodi dosbarthiadau o bobl sy'n gymwys neu'n anghymwys, gan gynnwys pobl sy'n ddarostyngedig i reolaeth fewnfudo, a phobl nad ydynt yn ddarostyngedig i reolaeth fewnfudo ond a all gael eu trin fel rhai anghymwys o hyd lle nad ydynt yn bodloni'r prawf preswylio fel arfer.</w:t>
      </w:r>
    </w:p>
    <w:p w14:paraId="76231A63" w14:textId="77777777" w:rsidR="00AD67B6" w:rsidRDefault="00AD67B6" w:rsidP="00AD67B6">
      <w:pPr>
        <w:keepNext/>
        <w:jc w:val="left"/>
        <w:rPr>
          <w:lang w:eastAsia="en-GB"/>
        </w:rPr>
      </w:pPr>
    </w:p>
    <w:p w14:paraId="3BB83CEE" w14:textId="3F5F6FA9" w:rsidR="00AD67B6" w:rsidRDefault="00595F48" w:rsidP="00AD67B6">
      <w:pPr>
        <w:keepNext/>
        <w:jc w:val="left"/>
        <w:rPr>
          <w:rFonts w:ascii="Arial" w:hAnsi="Arial" w:cs="Arial"/>
        </w:rPr>
      </w:pPr>
      <w:r>
        <w:rPr>
          <w:rFonts w:ascii="Arial" w:hAnsi="Arial" w:cs="Arial"/>
          <w:lang w:val="cy-GB"/>
        </w:rPr>
        <w:t>Gwnaed Rheoliadau 2026 mewn ymateb i'r angen i Gymru allu gweithredu'n gyflym pan fydd personau nad ydynt yn ddarostyngedig i reolaeth fewnfudo (e.e. gwladolion Prydeinig) a rhai personau eraill sydd â chaniatâd i ddod i mewn neu aros (a hawl i gyllid cyhoeddus ac nad oes unrhyw ymrwymiad cynhaliaeth yn bodoli), yn dychwelyd i Gymru o wlad neu diriogaeth am fod Llywodraeth Ei Fawrhydi wedi cyhoeddi cyngor i wladolion Prydeinig adael neu wedi trefnu i wladolion Prydeinig adael. Yn yr amgylchiadau diffiniedig hynny, mae'r Rheoliadau yn hepgor y prawf preswylio fel arfer i bobl a fyddai fel arall yn gymwys i gael llety tai neu gymorth digartrefedd yng Nghymru, ar yr amod eu bod yn gwneud cais o fewn chwe mis i gael cyngor perthnasol Llywodraeth y DU neu i ddechrau'r broses ymgiliad.</w:t>
      </w:r>
    </w:p>
    <w:p w14:paraId="26063EC5" w14:textId="77777777" w:rsidR="00AD67B6" w:rsidRDefault="00AD67B6" w:rsidP="00AD67B6">
      <w:pPr>
        <w:keepNext/>
        <w:jc w:val="left"/>
        <w:rPr>
          <w:lang w:eastAsia="en-GB"/>
        </w:rPr>
      </w:pPr>
    </w:p>
    <w:p w14:paraId="58A2C9E8" w14:textId="77777777" w:rsidR="00AD67B6" w:rsidRDefault="00595F48" w:rsidP="00AD67B6">
      <w:pPr>
        <w:keepNext/>
        <w:jc w:val="left"/>
        <w:rPr>
          <w:lang w:eastAsia="en-GB"/>
        </w:rPr>
      </w:pPr>
      <w:r>
        <w:rPr>
          <w:rFonts w:ascii="Arial" w:hAnsi="Arial" w:cs="Arial"/>
          <w:lang w:val="cy-GB"/>
        </w:rPr>
        <w:t>Gwnaed Rheoliadau 2026 fel mesur brys yng nghyd-destun y sefyllfa ryngwladol anrhagweladwy sy'n newid yn gyflym yn y Dwyrain Canol, a'r angen i ymateb i'r argyfwng ar fyr rybudd. Eu pwrpas oedd rhoi eglurder ar unwaith i awdurdodau lleol ac ymgeiswyr, ac osgoi oedi wrth gael mynediad at gymorth lle mae pobl yn cyrraedd Cymru yn dilyn cyngor “gadael nawr” neu drefniadau ymgiliad Llywodraeth y DU.</w:t>
      </w:r>
    </w:p>
    <w:p w14:paraId="7828A7EA" w14:textId="77777777" w:rsidR="00AD67B6" w:rsidRDefault="00AD67B6" w:rsidP="00AD67B6">
      <w:pPr>
        <w:keepNext/>
        <w:jc w:val="left"/>
        <w:rPr>
          <w:rFonts w:ascii="Arial" w:hAnsi="Arial" w:cs="Arial"/>
        </w:rPr>
      </w:pPr>
    </w:p>
    <w:p w14:paraId="4ABEA5A8" w14:textId="77777777" w:rsidR="00AD67B6" w:rsidRDefault="00595F48" w:rsidP="00AD67B6">
      <w:pPr>
        <w:keepNext/>
        <w:jc w:val="left"/>
        <w:rPr>
          <w:rFonts w:ascii="Arial" w:hAnsi="Arial" w:cs="Arial"/>
        </w:rPr>
      </w:pPr>
      <w:r>
        <w:rPr>
          <w:rFonts w:ascii="Arial" w:hAnsi="Arial" w:cs="Arial"/>
          <w:lang w:val="cy-GB"/>
        </w:rPr>
        <w:t xml:space="preserve">Mae Rheoliadau 2026 yn rhai dros dro. Maent yn cynnwys cymal machlud, sy'n golygu y bydd y ddarpariaeth argyfwng gyffredinol yn peidio â bod yn weithredol ar 30 Mawrth 2027. Roedd y dull hwn am gyfnod penodol o amser yn adlewyrchu natur frys Rheoliadau gwreiddiol 2026 ac yn caniatáu i'r fframwaith uniongyrchol gael ei roi ar waith gan gadw'r cyfle i graffu, ymgynghori ac ystyried yn fanylach a ddylid gwneud darpariaeth argyfwng gyffredinol barhaol. </w:t>
      </w:r>
    </w:p>
    <w:p w14:paraId="0EE5FC5F" w14:textId="77777777" w:rsidR="00AD67B6" w:rsidRDefault="00AD67B6" w:rsidP="00AD67B6">
      <w:pPr>
        <w:keepNext/>
        <w:jc w:val="left"/>
        <w:rPr>
          <w:rFonts w:ascii="Arial" w:hAnsi="Arial" w:cs="Arial"/>
        </w:rPr>
      </w:pPr>
    </w:p>
    <w:p w14:paraId="280F6FED" w14:textId="77777777" w:rsidR="00AD67B6" w:rsidRDefault="00595F48" w:rsidP="00AD67B6">
      <w:pPr>
        <w:keepNext/>
        <w:jc w:val="left"/>
        <w:rPr>
          <w:rFonts w:ascii="Arial" w:hAnsi="Arial" w:cs="Arial"/>
        </w:rPr>
      </w:pPr>
      <w:r>
        <w:rPr>
          <w:rFonts w:ascii="Arial" w:hAnsi="Arial" w:cs="Arial"/>
          <w:lang w:val="cy-GB"/>
        </w:rPr>
        <w:t xml:space="preserve">Mae'r Asesiad Effaith Rheoleiddiol hwn ar gyfer y cynnig i wneud Rheoliadau 2026 yn barhaol a thrwy hynny ddarparu fframwaith parhaol, gan ddileu'r angen </w:t>
      </w:r>
      <w:r>
        <w:rPr>
          <w:rFonts w:ascii="Arial" w:hAnsi="Arial" w:cs="Arial"/>
          <w:lang w:val="cy-GB"/>
        </w:rPr>
        <w:lastRenderedPageBreak/>
        <w:t>i wneud rheoliadau brys ar wahân bob tro y bydd argyfwng rhyngwladol yn codi yn y dyfodol.</w:t>
      </w:r>
    </w:p>
    <w:p w14:paraId="73459F67" w14:textId="77777777" w:rsidR="00AD67B6" w:rsidRDefault="00AD67B6" w:rsidP="00AD67B6">
      <w:pPr>
        <w:keepNext/>
        <w:jc w:val="left"/>
        <w:rPr>
          <w:rFonts w:ascii="Arial" w:hAnsi="Arial" w:cs="Arial"/>
        </w:rPr>
      </w:pPr>
    </w:p>
    <w:p w14:paraId="5101171F" w14:textId="77777777" w:rsidR="00AD67B6" w:rsidRPr="009F3B24" w:rsidRDefault="00595F48" w:rsidP="00AD67B6">
      <w:pPr>
        <w:tabs>
          <w:tab w:val="clear" w:pos="720"/>
          <w:tab w:val="clear" w:pos="1440"/>
          <w:tab w:val="clear" w:pos="2160"/>
          <w:tab w:val="clear" w:pos="2880"/>
          <w:tab w:val="clear" w:pos="4680"/>
          <w:tab w:val="clear" w:pos="5400"/>
          <w:tab w:val="clear" w:pos="9000"/>
        </w:tabs>
        <w:spacing w:line="240" w:lineRule="auto"/>
        <w:jc w:val="left"/>
        <w:rPr>
          <w:rFonts w:ascii="Arial" w:hAnsi="Arial" w:cs="Arial"/>
          <w:szCs w:val="24"/>
        </w:rPr>
      </w:pPr>
      <w:r>
        <w:rPr>
          <w:rFonts w:ascii="Arial" w:hAnsi="Arial" w:cs="Arial"/>
          <w:szCs w:val="24"/>
          <w:lang w:val="cy-GB"/>
        </w:rPr>
        <w:t xml:space="preserve">Bydd gwneud Rheoliadau 2026 yn barhaol yn sicrhau bod Cymru yn cyd-fynd â gweddill y DU yn barhaol, gan sicrhau cysondeb ac eglurder. </w:t>
      </w:r>
    </w:p>
    <w:p w14:paraId="31E0DEE6" w14:textId="77777777" w:rsidR="00AD67B6" w:rsidRPr="00A96EA2" w:rsidRDefault="00AD67B6" w:rsidP="00AD67B6">
      <w:pPr>
        <w:rPr>
          <w:rFonts w:eastAsia="MS P????" w:cs="Arial"/>
        </w:rPr>
      </w:pPr>
    </w:p>
    <w:p w14:paraId="1AD3E0D8" w14:textId="77777777" w:rsidR="00AD67B6" w:rsidRPr="00A96EA2" w:rsidRDefault="00595F48" w:rsidP="00AD67B6">
      <w:pPr>
        <w:pStyle w:val="ListParagraph"/>
        <w:keepNext/>
        <w:numPr>
          <w:ilvl w:val="0"/>
          <w:numId w:val="1"/>
        </w:numPr>
        <w:tabs>
          <w:tab w:val="clear" w:pos="720"/>
          <w:tab w:val="clear" w:pos="1440"/>
          <w:tab w:val="clear" w:pos="2160"/>
          <w:tab w:val="clear" w:pos="2880"/>
          <w:tab w:val="clear" w:pos="4680"/>
          <w:tab w:val="clear" w:pos="5400"/>
          <w:tab w:val="clear" w:pos="9000"/>
        </w:tabs>
        <w:spacing w:line="240" w:lineRule="auto"/>
        <w:ind w:left="357" w:hanging="357"/>
        <w:jc w:val="left"/>
      </w:pPr>
      <w:r w:rsidRPr="00A96EA2">
        <w:rPr>
          <w:rFonts w:ascii="Arial" w:hAnsi="Arial" w:cs="Arial"/>
          <w:b/>
          <w:bCs/>
          <w:lang w:val="cy-GB"/>
        </w:rPr>
        <w:t>Opsiynau</w:t>
      </w:r>
    </w:p>
    <w:p w14:paraId="4D65764A" w14:textId="77777777" w:rsidR="00AD67B6" w:rsidRPr="00A96EA2" w:rsidRDefault="00AD67B6" w:rsidP="00AD67B6">
      <w:pPr>
        <w:keepNext/>
        <w:rPr>
          <w:rFonts w:ascii="Arial" w:eastAsia="MS P????" w:hAnsi="Arial" w:cs="Arial"/>
        </w:rPr>
      </w:pPr>
    </w:p>
    <w:p w14:paraId="4877DB16" w14:textId="77777777" w:rsidR="00AD67B6" w:rsidRDefault="00595F48" w:rsidP="00AD67B6">
      <w:pPr>
        <w:pStyle w:val="Default"/>
        <w:jc w:val="both"/>
      </w:pPr>
      <w:r w:rsidRPr="002233F2">
        <w:rPr>
          <w:lang w:val="cy-GB"/>
        </w:rPr>
        <w:t xml:space="preserve">Mae Llywodraeth Cymru wedi ystyried dau ddull deddfwriaethol: </w:t>
      </w:r>
    </w:p>
    <w:p w14:paraId="391CAB8A" w14:textId="77777777" w:rsidR="00AD67B6" w:rsidRDefault="00595F48" w:rsidP="00AD67B6">
      <w:pPr>
        <w:pStyle w:val="Default"/>
        <w:numPr>
          <w:ilvl w:val="0"/>
          <w:numId w:val="2"/>
        </w:numPr>
        <w:jc w:val="both"/>
      </w:pPr>
      <w:r w:rsidRPr="00C562C7">
        <w:rPr>
          <w:lang w:val="cy-GB"/>
        </w:rPr>
        <w:t>darpariaeth gyffredinol (diwygiad argyfwng cyffredinol) i ymdrin ag argyfyngau rhyngwladol yn y dyfodol a;</w:t>
      </w:r>
    </w:p>
    <w:p w14:paraId="1BEDB117" w14:textId="4B4B8062" w:rsidR="00AD67B6" w:rsidRDefault="00595F48" w:rsidP="00AD67B6">
      <w:pPr>
        <w:pStyle w:val="Default"/>
        <w:numPr>
          <w:ilvl w:val="0"/>
          <w:numId w:val="2"/>
        </w:numPr>
        <w:jc w:val="both"/>
      </w:pPr>
      <w:r>
        <w:rPr>
          <w:lang w:val="cy-GB"/>
        </w:rPr>
        <w:t>dull o beidio â gwneud dim, lle byddai darpariaeth “argyfwng cyffredinol” Rheoliadau 2026 yn peidio â bod yn weithredol ar 30 Mawrth 2027.</w:t>
      </w:r>
    </w:p>
    <w:p w14:paraId="08AF7EAC" w14:textId="77777777" w:rsidR="00AD67B6" w:rsidRPr="002233F2" w:rsidRDefault="00AD67B6" w:rsidP="00AD67B6">
      <w:pPr>
        <w:pStyle w:val="Default"/>
        <w:jc w:val="both"/>
      </w:pPr>
    </w:p>
    <w:p w14:paraId="4F9B529E" w14:textId="77777777" w:rsidR="00AD67B6" w:rsidRPr="009324D4" w:rsidRDefault="00595F48" w:rsidP="00AD67B6">
      <w:pPr>
        <w:rPr>
          <w:rFonts w:ascii="Arial" w:hAnsi="Arial" w:cs="Arial"/>
        </w:rPr>
      </w:pPr>
      <w:r w:rsidRPr="002028F0">
        <w:rPr>
          <w:rFonts w:ascii="Arial" w:hAnsi="Arial" w:cs="Arial"/>
          <w:b/>
          <w:bCs/>
          <w:lang w:val="cy-GB"/>
        </w:rPr>
        <w:t>Opsiwn 1:</w:t>
      </w:r>
      <w:r w:rsidRPr="002028F0">
        <w:rPr>
          <w:rFonts w:ascii="Arial" w:hAnsi="Arial" w:cs="Arial"/>
          <w:lang w:val="cy-GB"/>
        </w:rPr>
        <w:t xml:space="preserve"> Diwygio Rheoliadau 2026 a fyddai’n hepgor y Prawf Preswylio Fel Arfer yn barhaol ar gyfer Gwladolion Prydeinig a phersonau cymwys eraill nad ydynt yn ddarostyngedig i reolaeth fewnfudo, a rhai personau cymwys eraill</w:t>
      </w:r>
      <w:r>
        <w:rPr>
          <w:rStyle w:val="FootnoteReference"/>
          <w:rFonts w:ascii="Arial" w:hAnsi="Arial" w:cs="Arial"/>
        </w:rPr>
        <w:footnoteReference w:id="1"/>
      </w:r>
      <w:r w:rsidRPr="002028F0">
        <w:rPr>
          <w:rFonts w:ascii="Arial" w:hAnsi="Arial" w:cs="Arial"/>
          <w:lang w:val="cy-GB"/>
        </w:rPr>
        <w:t xml:space="preserve"> os byddant yn dychwelyd o wledydd neu diriogaethau lle mae Llywodraeth y DU wedi cyhoeddi cyngor ‘gadael nawr’ neu wedi hwyluso ymgiliad. </w:t>
      </w:r>
    </w:p>
    <w:p w14:paraId="14BD51D7" w14:textId="77777777" w:rsidR="00AD67B6" w:rsidRDefault="00AD67B6" w:rsidP="00AD67B6">
      <w:pPr>
        <w:rPr>
          <w:rFonts w:ascii="Arial" w:hAnsi="Arial" w:cs="Arial"/>
          <w:szCs w:val="24"/>
        </w:rPr>
      </w:pPr>
    </w:p>
    <w:p w14:paraId="3DF961CC" w14:textId="77777777" w:rsidR="00AD67B6" w:rsidRDefault="00595F48" w:rsidP="00AD67B6">
      <w:pPr>
        <w:pStyle w:val="Default"/>
        <w:jc w:val="both"/>
      </w:pPr>
      <w:r>
        <w:rPr>
          <w:lang w:val="cy-GB"/>
        </w:rPr>
        <w:t>Efallai y bydd gwladolion Prydeinig a rhai personau sydd â chaniatâd i ddod i mewn neu aros eisoes yn gallu gwneud cais am ddyraniad o lety tai neu gymorth digartrefedd yng Nghymru. Fodd bynnag, efallai y bydd angen iddynt fodloni'r prawf preswylio fel arfer o hyd cyn y gall awdurdod lleol eu trin fel unigolion cymwys. Byddai'r hepgoriad yn dileu'r gofyniad ychwanegol hwnnw mewn amgylchiadau argyfwng penodol yn unig, lle mae'r person yn dychwelyd i Gymru yn dilyn cyngor 'gadael nawr' Llywodraeth y DU neu drefniadau ymgiliad Llywodraeth y DU ac mae'r amodau penodedig wedi'u bodloni. Byddai hyn yn helpu i sicrhau na chaiff cymorth ei wrthod i bobl dim ond am nad ydynt wedi ailsefydlu preswylfa fel arfer ar ôl gadael gwlad neu diriogaeth mewn argyfwng. Byddai hefyd yn rhoi sail gliriach a mwy cyson i awdurdodau lleol ar gyfer gwneud penderfyniadau'n gyflym, gan gefnogi mynediad amserol at gymorth a lleihau'r risg o ddigartrefedd a chysgu ar y stryd.</w:t>
      </w:r>
    </w:p>
    <w:p w14:paraId="2329ADE5" w14:textId="77777777" w:rsidR="00AD67B6" w:rsidRPr="002233F2" w:rsidRDefault="00AD67B6" w:rsidP="00AD67B6">
      <w:pPr>
        <w:pStyle w:val="Default"/>
        <w:spacing w:after="35"/>
        <w:jc w:val="both"/>
      </w:pPr>
    </w:p>
    <w:p w14:paraId="1100FB6B" w14:textId="67195BC3" w:rsidR="00AD67B6" w:rsidRDefault="00595F48" w:rsidP="00AD67B6">
      <w:pPr>
        <w:pStyle w:val="Default"/>
        <w:jc w:val="both"/>
      </w:pPr>
      <w:r w:rsidRPr="00FA79CB">
        <w:rPr>
          <w:b/>
          <w:bCs/>
          <w:lang w:val="cy-GB"/>
        </w:rPr>
        <w:t>Opsiwn 2:</w:t>
      </w:r>
      <w:r w:rsidRPr="00FA79CB">
        <w:rPr>
          <w:lang w:val="cy-GB"/>
        </w:rPr>
        <w:t xml:space="preserve"> Gwneud dim. Peidio â diwygio Rheoliadau 2026 a fyddai’n golygu y byddai’r ddarpariaeth “argyfwng cyffredinol” yn peidio â bodoli o 30 Mawrth 2027 ymlaen.  Byddai angen gwneud rheoliadau brys yng Nghymru i ymateb i argyfyngau rhyngwladol yn y dyfodol bob tro y byddai Llywodraeth y DU yn cyhoeddi cyngor 'gadael nawr' neu'n hwyluso ymgiliad.</w:t>
      </w:r>
    </w:p>
    <w:p w14:paraId="6DB9E773" w14:textId="77777777" w:rsidR="00AD67B6" w:rsidRDefault="00AD67B6" w:rsidP="00AD67B6">
      <w:pPr>
        <w:pStyle w:val="Default"/>
        <w:jc w:val="both"/>
      </w:pPr>
    </w:p>
    <w:p w14:paraId="0FF10DBB" w14:textId="77777777" w:rsidR="00AD67B6" w:rsidRPr="00E7222F" w:rsidRDefault="00595F48" w:rsidP="00AD67B6">
      <w:pPr>
        <w:pStyle w:val="Default"/>
        <w:jc w:val="both"/>
        <w:rPr>
          <w:b/>
          <w:bCs/>
        </w:rPr>
      </w:pPr>
      <w:r w:rsidRPr="00E7222F">
        <w:rPr>
          <w:b/>
          <w:bCs/>
          <w:lang w:val="cy-GB"/>
        </w:rPr>
        <w:t>Opsiwn 1</w:t>
      </w:r>
    </w:p>
    <w:p w14:paraId="63AB4819" w14:textId="52E23D2D" w:rsidR="00AF3785" w:rsidRPr="00AF3785" w:rsidRDefault="00595F48" w:rsidP="00AF3785">
      <w:pPr>
        <w:pStyle w:val="Default"/>
        <w:jc w:val="both"/>
      </w:pPr>
      <w:r w:rsidRPr="00AF3785">
        <w:rPr>
          <w:lang w:val="cy-GB"/>
        </w:rPr>
        <w:t xml:space="preserve">Byddai gwneud Rheoliadau 2026 yn barhaol yn darparu fframwaith cyfreithiol clir a chyson ar gyfer ymateb i argyfyngau rhyngwladol yn y dyfodol. Byddai hyn yn lleihau ansicrwydd i awdurdodau lleol ac ymgeiswyr drwy sicrhau bod mecanwaith sefydlog i hepgor y prawf preswylio fel arfer mewn amgylchiadau </w:t>
      </w:r>
      <w:r w:rsidRPr="00AF3785">
        <w:rPr>
          <w:lang w:val="cy-GB"/>
        </w:rPr>
        <w:lastRenderedPageBreak/>
        <w:t>penodol, yn hytrach na'i gwneud yn ofynnol i reoliadau brys ar wahân gael eu datblygu bob tro y bydd argyfwng yn codi. Byddai hefyd yn cefnogi proses gwneud penderfyniadau gyflymach, yn helpu pobl i gael mynediad at gymorth tai a digartrefedd yn gyflymach, ac yn lleihau'r adnoddau gweinyddol a chyfreithiol sydd eu hangen i ddiwygio'r Rheoliadau fesul argyfwng. Byddai dull parhaol hefyd yn helpu i gynnal cysondeb â gweinyddiaethau eraill y DU a rhoi mwy o sicrwydd at ddibenion cynllunio a gweithredol.</w:t>
      </w:r>
    </w:p>
    <w:p w14:paraId="4C87A974" w14:textId="77777777" w:rsidR="00AF3785" w:rsidRDefault="00AF3785" w:rsidP="00AF3785">
      <w:pPr>
        <w:pStyle w:val="Default"/>
        <w:jc w:val="both"/>
      </w:pPr>
    </w:p>
    <w:p w14:paraId="3CF9D7DA" w14:textId="235D475E" w:rsidR="00AF3785" w:rsidRDefault="00595F48" w:rsidP="00AF3785">
      <w:pPr>
        <w:pStyle w:val="Default"/>
        <w:jc w:val="both"/>
      </w:pPr>
      <w:r w:rsidRPr="00AF3785">
        <w:rPr>
          <w:lang w:val="cy-GB"/>
        </w:rPr>
        <w:t>Fodd bynnag, gall fod anfanteision i'r dull hwn hefyd. Gallai darpariaeth barhaol fod yn gymwys i argyfyngau yn y dyfodol na ellir eu rhagweld ar hyn o bryd o ran maint na natur, a allai greu galw ychwanegol am wasanaethau tai a digartrefedd ar fyr rybudd. Efallai y bydd awdurdodau lleol yn wynebu mwy o bwysau os bydd ymgiliad yn y dyfodol yn golygu y bydd mwy o bobl yn ceisio cymorth yng Nghymru, yn enwedig o ystyried y pwysau presennol ar lety dros dro a thai cymdeithasol. Mae risg hefyd y gallai darpariaeth sefydlog gynnig llai o gyfle i deilwra'r ymateb at amgylchiadau penodol pob argyfwng, oni ddefnyddir mecanweithiau monitro ac adolygu parhaus i sicrhau bod y Rheoliadau yn parhau i fod yn briodol ac yn gymesur.</w:t>
      </w:r>
    </w:p>
    <w:p w14:paraId="5CA13BAB" w14:textId="77777777" w:rsidR="00AD67B6" w:rsidRDefault="00AD67B6" w:rsidP="00AD67B6">
      <w:pPr>
        <w:pStyle w:val="Default"/>
      </w:pPr>
    </w:p>
    <w:p w14:paraId="307AFAA5" w14:textId="77777777" w:rsidR="00AD67B6" w:rsidRDefault="00595F48" w:rsidP="00AD67B6">
      <w:pPr>
        <w:pStyle w:val="Default"/>
      </w:pPr>
      <w:r>
        <w:rPr>
          <w:lang w:val="cy-GB"/>
        </w:rPr>
        <w:t>Hwn yw'r opsiwn a ffefrir.</w:t>
      </w:r>
    </w:p>
    <w:p w14:paraId="78EE5884" w14:textId="77777777" w:rsidR="00AD67B6" w:rsidRDefault="00AD67B6" w:rsidP="00AD67B6">
      <w:pPr>
        <w:pStyle w:val="Default"/>
      </w:pPr>
    </w:p>
    <w:p w14:paraId="6AC6B237" w14:textId="77777777" w:rsidR="00AD67B6" w:rsidRPr="004B6307" w:rsidRDefault="00595F48" w:rsidP="00AD67B6">
      <w:pPr>
        <w:pStyle w:val="Default"/>
        <w:rPr>
          <w:b/>
          <w:bCs/>
        </w:rPr>
      </w:pPr>
      <w:r w:rsidRPr="004B6307">
        <w:rPr>
          <w:b/>
          <w:bCs/>
          <w:lang w:val="cy-GB"/>
        </w:rPr>
        <w:t>Opsiwn 2</w:t>
      </w:r>
    </w:p>
    <w:p w14:paraId="63AFE855" w14:textId="77777777" w:rsidR="00AD67B6" w:rsidRDefault="00595F48" w:rsidP="00AD67B6">
      <w:pPr>
        <w:pStyle w:val="Default"/>
        <w:jc w:val="both"/>
      </w:pPr>
      <w:r>
        <w:rPr>
          <w:lang w:val="cy-GB"/>
        </w:rPr>
        <w:t xml:space="preserve">O dan Opsiwn 2, ni fyddai Rheoliadau 2026 yn cael eu diwygio i wneud y ddarpariaeth argyfwng gyffredinol yn barhaol. Un o effeithiau cadarnhaol posibl y dull hwn yw y byddai'n caniatáu i Weinidogion Cymru ystyried pob argyfwng rhyngwladol yn y dyfodol ar sail ei ffeithiau ei hun, gan gynnwys maint unrhyw ymgiliad, nifer tebygol y bobl sy'n cyrraedd Cymru, y pwysau ar wasanaethau digartrefedd awdurdodau lleol, ac unrhyw newidiadau mewn polisi mewnfudo neu dai ar y pryd. Gallai hyn roi hyblygrwydd i lunio ymateb wedi'i dargedu'n fwy penodol lle mae amgylchiadau'n wahanol iawn i'r rhai a ragwelir gan y Rheoliadau presennol. </w:t>
      </w:r>
    </w:p>
    <w:p w14:paraId="6E70E48F" w14:textId="77777777" w:rsidR="00AD67B6" w:rsidRDefault="00AD67B6" w:rsidP="00AD67B6">
      <w:pPr>
        <w:pStyle w:val="Default"/>
        <w:jc w:val="both"/>
      </w:pPr>
    </w:p>
    <w:p w14:paraId="7BFD406D" w14:textId="77777777" w:rsidR="00AD67B6" w:rsidRDefault="00595F48" w:rsidP="00AD67B6">
      <w:pPr>
        <w:pStyle w:val="Default"/>
        <w:jc w:val="both"/>
      </w:pPr>
      <w:r>
        <w:rPr>
          <w:lang w:val="cy-GB"/>
        </w:rPr>
        <w:t xml:space="preserve">Fodd bynnag, mae'n debygol y bydd yr effeithiau negyddol yn fwy arwyddocaol. Unwaith y bydd Rheoliadau 2026 yn peidio â bod yn weithredol ar 30 Mawrth 2027, ni fyddai gan Gymru unrhyw ddull sefydlog o hepgor y prawf preswylio fel arfer ar gyfer gwladolion Prydeinig a phersonau cymwys eraill sy'n dychwelyd o argyfwng yn y dyfodol yn dilyn cyngor 'gadael nawr' neu ymgiliad Llywodraeth y DU. Byddai angen datblygu unrhyw ymateb yn y dyfodol ar frys, fesul argyfwng, ar adeg pan fo awdurdodau lleol a gwasanaethau cyhoeddus ehangach eisoes o dan bwysau o bosibl. Gallai hyn oedi penderfyniadau ynghylch cymhwysedd, creu ansicrwydd i ymgeiswyr ac awdurdodau lleol, ac arwain at ganlyniadau anghyson ledled Cymru. Gallai hefyd olygu na fydd pobl yn gallu cael mynediad at ddyraniad o lety tai na chymorth digartrefedd yn brydlon, gan gynyddu'r risg o ddigartrefedd, cysgu ar y stryd, a dibyniaeth ar gymorth dros dro neu gymorth brys. </w:t>
      </w:r>
    </w:p>
    <w:p w14:paraId="3D9D86D1" w14:textId="77777777" w:rsidR="00AD67B6" w:rsidRDefault="00AD67B6" w:rsidP="00AD67B6">
      <w:pPr>
        <w:pStyle w:val="Default"/>
        <w:jc w:val="both"/>
      </w:pPr>
    </w:p>
    <w:p w14:paraId="5F49C515" w14:textId="77777777" w:rsidR="00AD67B6" w:rsidRPr="00A96EA2" w:rsidRDefault="00595F48" w:rsidP="00AD67B6">
      <w:pPr>
        <w:pStyle w:val="Default"/>
        <w:jc w:val="both"/>
      </w:pPr>
      <w:r>
        <w:rPr>
          <w:lang w:val="cy-GB"/>
        </w:rPr>
        <w:t>Gallai peidio â gwneud y ddarpariaeth yn barhaol hefyd olygu na fydd Cymru yn cyd-fynd â gweinyddiaethau eraill y DU, gan greu annhegwch lle bydd person o bosibl yn gymwys i gael cymorth mewn mannau eraill yn y DU ond nid yng Nghymru.</w:t>
      </w:r>
    </w:p>
    <w:p w14:paraId="2C1AA992" w14:textId="77777777" w:rsidR="00AD67B6" w:rsidRPr="00A96EA2" w:rsidRDefault="00AD67B6" w:rsidP="00AD67B6">
      <w:pPr>
        <w:pStyle w:val="Numbered"/>
        <w:widowControl/>
        <w:spacing w:after="0"/>
        <w:rPr>
          <w:rFonts w:ascii="Arial" w:hAnsi="Arial" w:cs="Arial"/>
          <w:szCs w:val="24"/>
        </w:rPr>
      </w:pPr>
    </w:p>
    <w:p w14:paraId="15E811F2" w14:textId="77777777" w:rsidR="00AD67B6" w:rsidRPr="00A96EA2" w:rsidRDefault="00595F48" w:rsidP="00AD67B6">
      <w:pPr>
        <w:pStyle w:val="ListParagraph"/>
        <w:keepNext/>
        <w:numPr>
          <w:ilvl w:val="0"/>
          <w:numId w:val="1"/>
        </w:numPr>
        <w:tabs>
          <w:tab w:val="clear" w:pos="720"/>
          <w:tab w:val="clear" w:pos="1440"/>
          <w:tab w:val="clear" w:pos="2160"/>
          <w:tab w:val="clear" w:pos="2880"/>
          <w:tab w:val="clear" w:pos="4680"/>
          <w:tab w:val="clear" w:pos="5400"/>
          <w:tab w:val="clear" w:pos="9000"/>
        </w:tabs>
        <w:spacing w:line="240" w:lineRule="auto"/>
        <w:ind w:left="357" w:hanging="357"/>
        <w:jc w:val="left"/>
        <w:rPr>
          <w:rFonts w:ascii="Arial" w:hAnsi="Arial" w:cs="Arial"/>
          <w:b/>
        </w:rPr>
      </w:pPr>
      <w:r w:rsidRPr="00A96EA2">
        <w:rPr>
          <w:rFonts w:ascii="Arial" w:hAnsi="Arial" w:cs="Arial"/>
          <w:b/>
          <w:bCs/>
          <w:lang w:val="cy-GB"/>
        </w:rPr>
        <w:t>Costau a manteision</w:t>
      </w:r>
    </w:p>
    <w:p w14:paraId="03052478" w14:textId="77777777" w:rsidR="00AD67B6" w:rsidRPr="00A96EA2" w:rsidRDefault="00AD67B6" w:rsidP="00AD67B6">
      <w:pPr>
        <w:keepNext/>
        <w:tabs>
          <w:tab w:val="clear" w:pos="720"/>
        </w:tabs>
        <w:spacing w:line="240" w:lineRule="auto"/>
        <w:jc w:val="left"/>
        <w:rPr>
          <w:rFonts w:ascii="Arial" w:hAnsi="Arial" w:cs="Arial"/>
          <w:b/>
          <w:szCs w:val="24"/>
        </w:rPr>
      </w:pPr>
    </w:p>
    <w:p w14:paraId="7754C1DE" w14:textId="77777777" w:rsidR="00AD67B6" w:rsidRPr="001A7264" w:rsidRDefault="00595F48" w:rsidP="00AD67B6">
      <w:pPr>
        <w:pStyle w:val="Default"/>
        <w:spacing w:after="35"/>
        <w:rPr>
          <w:i/>
          <w:iCs/>
        </w:rPr>
      </w:pPr>
      <w:r w:rsidRPr="001A7264">
        <w:rPr>
          <w:i/>
          <w:iCs/>
          <w:lang w:val="cy-GB"/>
        </w:rPr>
        <w:t xml:space="preserve">Opsiwn 1: </w:t>
      </w:r>
    </w:p>
    <w:p w14:paraId="099E5D49" w14:textId="5D0A1F19" w:rsidR="00AD67B6" w:rsidRDefault="00595F48" w:rsidP="00AD67B6">
      <w:pPr>
        <w:pStyle w:val="Default"/>
        <w:jc w:val="both"/>
      </w:pPr>
      <w:r>
        <w:rPr>
          <w:lang w:val="cy-GB"/>
        </w:rPr>
        <w:t>Gwneud diwygiad “argyfwng cyffredinol” parhaol i Reoliadau 2026 i roi cymhwysedd i Wladolion Prydeinig a phersonau eraill nad ydynt yn ddarostyngedig i reolaeth fewnfudo, a phersonau penodol eraill sy’n ddarostyngedig i reolaeth fewnfudo sydd â chaniatâd i ddod i mewn i’r DU neu aros ynddi o dan rai amgylchiadau penodol.</w:t>
      </w:r>
    </w:p>
    <w:p w14:paraId="1B6D78D6" w14:textId="77777777" w:rsidR="00AD67B6" w:rsidRDefault="00AD67B6" w:rsidP="00AD67B6">
      <w:pPr>
        <w:pStyle w:val="Default"/>
        <w:jc w:val="both"/>
      </w:pPr>
    </w:p>
    <w:p w14:paraId="51C16FE0" w14:textId="77777777" w:rsidR="00AD67B6" w:rsidRDefault="00595F48" w:rsidP="00AD67B6">
      <w:pPr>
        <w:pStyle w:val="Default"/>
        <w:jc w:val="both"/>
      </w:pPr>
      <w:r w:rsidRPr="00C562C7">
        <w:rPr>
          <w:lang w:val="cy-GB"/>
        </w:rPr>
        <w:t xml:space="preserve">Mae hyn yn adlewyrchu'r dull a fabwysiadwyd gan genhedloedd eraill y DU yn 2025 ac mae wedi'i gynllunio i ddileu'r angen i wneud diwygiadau fesul argyfwng dro ar ôl tro, gan adlewyrchu'r amgylchedd rhyngwladol cynyddol ansicr. </w:t>
      </w:r>
    </w:p>
    <w:p w14:paraId="04EDBED1" w14:textId="77777777" w:rsidR="00AD67B6" w:rsidRDefault="00AD67B6" w:rsidP="00AD67B6">
      <w:pPr>
        <w:pStyle w:val="Default"/>
        <w:jc w:val="both"/>
      </w:pPr>
    </w:p>
    <w:p w14:paraId="2FBE149E" w14:textId="77777777" w:rsidR="00AD67B6" w:rsidRDefault="00595F48" w:rsidP="00AD67B6">
      <w:pPr>
        <w:pStyle w:val="Default"/>
        <w:jc w:val="both"/>
      </w:pPr>
      <w:r w:rsidRPr="00C562C7">
        <w:rPr>
          <w:lang w:val="cy-GB"/>
        </w:rPr>
        <w:t xml:space="preserve">Nid oes unrhyw oblygiadau ariannol uniongyrchol i gyllideb Llywodraeth Cymru yn gysylltiedig â'r penderfyniad hwn. Fodd bynnag, mae ymestyn cymhwysedd i gymorth tai a digartrefedd yn debygol o arwain at gostau ychwanegol i awdurdodau lleol os bydd pobl sy'n dychwelyd i Gymru yn gwneud cais am gymorth tai a digartrefedd. </w:t>
      </w:r>
    </w:p>
    <w:p w14:paraId="2A29D02F" w14:textId="77777777" w:rsidR="00AD67B6" w:rsidRPr="002233F2" w:rsidRDefault="00AD67B6" w:rsidP="00AD67B6">
      <w:pPr>
        <w:jc w:val="left"/>
        <w:rPr>
          <w:rFonts w:ascii="Arial" w:hAnsi="Arial" w:cs="Arial"/>
          <w:szCs w:val="24"/>
          <w:lang w:eastAsia="en-GB"/>
        </w:rPr>
      </w:pPr>
    </w:p>
    <w:p w14:paraId="21246C4C" w14:textId="77777777" w:rsidR="00AD67B6" w:rsidRDefault="00595F48" w:rsidP="00AD67B6">
      <w:pPr>
        <w:spacing w:line="240" w:lineRule="auto"/>
        <w:rPr>
          <w:rFonts w:ascii="Arial" w:hAnsi="Arial" w:cs="Arial"/>
        </w:rPr>
      </w:pPr>
      <w:r w:rsidRPr="002233F2">
        <w:rPr>
          <w:rFonts w:ascii="Arial" w:hAnsi="Arial" w:cs="Arial"/>
          <w:lang w:val="cy-GB"/>
        </w:rPr>
        <w:t xml:space="preserve">Er nad oes modd rhagweld nifer y bobl a all ddychwelyd i Gymru o ganlyniad i argyfyngau rhyngwladol yn y dyfodol, mae'n bwysig nodi y gallai'r rhai sy'n dod i Gymru o fan lle mae gwrthdaro fod mewn perygl o fynd yn ddigartref. Bydd rhai yn cyrraedd, yn llawn dryswch o bosibl oherwydd trawma gadael eu cartrefi, eu teuluoedd a’u rhwydweithiau cymorth, gan orfod ymgartrefu mewn lleoliadau ac amgylchiadau anghyfarwydd, heb lawer o eiddo ac arian cyfyngedig o bosibl. Os bydd y rhai yr effeithir arnynt wedi cael eu gwahanu oddi wrth ffrindiau a theulu, efallai y byddant yn dibynnu ar fudd-daliadau, ac efallai na fydd llawer yn dod o hyd i waith ar unwaith. </w:t>
      </w:r>
    </w:p>
    <w:p w14:paraId="0D5B758E" w14:textId="77777777" w:rsidR="00AD67B6" w:rsidRDefault="00AD67B6" w:rsidP="00AD67B6">
      <w:pPr>
        <w:rPr>
          <w:rFonts w:ascii="Arial" w:hAnsi="Arial" w:cs="Arial"/>
        </w:rPr>
      </w:pPr>
    </w:p>
    <w:p w14:paraId="08B9892E" w14:textId="77777777" w:rsidR="00AD67B6" w:rsidRDefault="00595F48" w:rsidP="00AD67B6">
      <w:pPr>
        <w:rPr>
          <w:rFonts w:ascii="Arial" w:hAnsi="Arial" w:cs="Arial"/>
        </w:rPr>
      </w:pPr>
      <w:r w:rsidRPr="002233F2">
        <w:rPr>
          <w:rFonts w:ascii="Arial" w:hAnsi="Arial" w:cs="Arial"/>
          <w:lang w:val="cy-GB"/>
        </w:rPr>
        <w:t xml:space="preserve">Mae dyletswydd ar awdurdodau lleol i leddfu digartrefedd i ymgeiswyr y mae cymorth i atal hynny ar eu cyfer yn methu neu y bernir eu bod yn ddigartref pan fyddant yn cyflwyno eu hunain. Tybir na fydd y ddyletswydd i leddfu digartrefedd yn arwain at unrhyw gost ychwanegol ar gyfer yr ymgeiswyr hynny sydd eisoes wedi bod drwy'r ddyletswydd i atal digartrefedd. </w:t>
      </w:r>
    </w:p>
    <w:p w14:paraId="50D04CDA" w14:textId="77777777" w:rsidR="00AD67B6" w:rsidRDefault="00AD67B6" w:rsidP="00AD67B6">
      <w:pPr>
        <w:rPr>
          <w:rFonts w:ascii="Arial" w:hAnsi="Arial" w:cs="Arial"/>
        </w:rPr>
      </w:pPr>
    </w:p>
    <w:p w14:paraId="6221284D" w14:textId="39D47B73" w:rsidR="00AD67B6" w:rsidRPr="002233F2" w:rsidRDefault="00595F48" w:rsidP="00AD67B6">
      <w:pPr>
        <w:rPr>
          <w:rFonts w:ascii="Arial" w:hAnsi="Arial" w:cs="Arial"/>
        </w:rPr>
      </w:pPr>
      <w:r w:rsidRPr="00F37F9B">
        <w:rPr>
          <w:rFonts w:ascii="Arial" w:hAnsi="Arial" w:cs="Arial"/>
          <w:lang w:val="cy-GB"/>
        </w:rPr>
        <w:t xml:space="preserve">Gall rhaglenni atal digartrefedd arbed tua £9,266 y pen o gymharu â chaniatáu i ddigartrefedd barhau am 12 mis - </w:t>
      </w:r>
      <w:hyperlink r:id="rId10" w:history="1">
        <w:r w:rsidRPr="00F37F9B">
          <w:rPr>
            <w:rStyle w:val="Hyperlink"/>
            <w:rFonts w:ascii="Arial" w:hAnsi="Arial" w:cs="Arial"/>
            <w:lang w:val="cy-GB"/>
          </w:rPr>
          <w:t>Dim amser i’w golli:</w:t>
        </w:r>
        <w:r w:rsidRPr="00F37F9B">
          <w:rPr>
            <w:rStyle w:val="Hyperlink"/>
            <w:rFonts w:ascii="Arial" w:hAnsi="Arial" w:cs="Arial"/>
            <w:u w:val="none"/>
            <w:lang w:val="cy-GB"/>
          </w:rPr>
          <w:t xml:space="preserve"> </w:t>
        </w:r>
        <w:r w:rsidRPr="00F37F9B">
          <w:rPr>
            <w:rStyle w:val="Hyperlink"/>
            <w:rFonts w:ascii="Arial" w:hAnsi="Arial" w:cs="Arial"/>
            <w:lang w:val="cy-GB"/>
          </w:rPr>
          <w:t>Gwersi o’n gwaith dan Ddeddf Llesiant Cenedlaethau’r Dyfodol</w:t>
        </w:r>
      </w:hyperlink>
      <w:r w:rsidRPr="00F37F9B">
        <w:rPr>
          <w:rFonts w:ascii="Arial" w:hAnsi="Arial" w:cs="Arial"/>
          <w:lang w:val="cy-GB"/>
        </w:rPr>
        <w:t>.</w:t>
      </w:r>
    </w:p>
    <w:p w14:paraId="2D13FB66" w14:textId="77777777" w:rsidR="00AD67B6" w:rsidRPr="002233F2" w:rsidRDefault="00AD67B6" w:rsidP="00AD67B6">
      <w:pPr>
        <w:rPr>
          <w:rFonts w:ascii="Arial" w:hAnsi="Arial" w:cs="Arial"/>
        </w:rPr>
      </w:pPr>
    </w:p>
    <w:p w14:paraId="72A04155" w14:textId="751307E6" w:rsidR="00AD67B6" w:rsidRDefault="00595F48" w:rsidP="00AD67B6">
      <w:pPr>
        <w:rPr>
          <w:rFonts w:ascii="Arial" w:hAnsi="Arial" w:cs="Arial"/>
          <w:szCs w:val="24"/>
        </w:rPr>
      </w:pPr>
      <w:hyperlink r:id="rId11" w:history="1">
        <w:r w:rsidRPr="000F2896">
          <w:rPr>
            <w:rFonts w:ascii="Arial" w:hAnsi="Arial" w:cs="Arial"/>
            <w:szCs w:val="24"/>
            <w:lang w:val="cy-GB"/>
          </w:rPr>
          <w:t>Mae</w:t>
        </w:r>
        <w:r w:rsidR="004D4827">
          <w:rPr>
            <w:rFonts w:ascii="Arial" w:hAnsi="Arial" w:cs="Arial"/>
            <w:szCs w:val="24"/>
            <w:lang w:val="cy-GB"/>
          </w:rPr>
          <w:t xml:space="preserve"> </w:t>
        </w:r>
        <w:r w:rsidRPr="00C82CE1">
          <w:rPr>
            <w:rStyle w:val="Hyperlink"/>
            <w:rFonts w:ascii="Arial" w:hAnsi="Arial" w:cs="Arial"/>
            <w:szCs w:val="24"/>
            <w:lang w:val="cy-GB"/>
          </w:rPr>
          <w:t>data blaenorol</w:t>
        </w:r>
      </w:hyperlink>
      <w:r w:rsidRPr="000F2896">
        <w:rPr>
          <w:rFonts w:ascii="Arial" w:hAnsi="Arial" w:cs="Arial"/>
          <w:szCs w:val="24"/>
          <w:lang w:val="cy-GB"/>
        </w:rPr>
        <w:t xml:space="preserve"> a ddarparwyd gan awdurdodau lleol yng Nghymru yn awgrymu bod pob ymgeisydd sy'n gymwys i gael cymorth o dan y ddyletswydd atal digartrefedd bresennol (adran 66 o Ddeddf Tai (Cymru) 2014) yn costio £1,320.31. Mae hyn yn cynyddu i £1,716 pan gaiff costau staff eu cynnwys. </w:t>
      </w:r>
    </w:p>
    <w:p w14:paraId="08F74C73" w14:textId="77777777" w:rsidR="00AD67B6" w:rsidRDefault="00AD67B6" w:rsidP="00AD67B6">
      <w:pPr>
        <w:rPr>
          <w:rFonts w:ascii="Arial" w:hAnsi="Arial" w:cs="Arial"/>
          <w:szCs w:val="24"/>
        </w:rPr>
      </w:pPr>
    </w:p>
    <w:p w14:paraId="123C80EB" w14:textId="775CC40E" w:rsidR="00AD67B6" w:rsidRPr="0097361B" w:rsidRDefault="00595F48" w:rsidP="00AD67B6">
      <w:pPr>
        <w:rPr>
          <w:rFonts w:ascii="Arial" w:hAnsi="Arial" w:cs="Arial"/>
          <w:szCs w:val="24"/>
        </w:rPr>
      </w:pPr>
      <w:r w:rsidRPr="0097361B">
        <w:rPr>
          <w:rFonts w:ascii="Arial" w:hAnsi="Arial" w:cs="Arial"/>
          <w:szCs w:val="24"/>
          <w:lang w:val="cy-GB"/>
        </w:rPr>
        <w:t xml:space="preserve">Cynhelir trafodaethau gydag awdurdodau lleol yn ystod mis Hydref 2026 i ddeall effaith y Rheoliadau dros dro cyfredol. Yn ogystal, mae Llywodraeth Cymru yn cynnal ymgynghoriad 12 wythnos o fis Medi i fis Rhagfyr 2026.  Bydd tystiolaeth o ymgysylltiad awdurdodau lleol a'r ymgynghoriad 12 wythnos o fis Medi i fis </w:t>
      </w:r>
      <w:r w:rsidRPr="0097361B">
        <w:rPr>
          <w:rFonts w:ascii="Arial" w:hAnsi="Arial" w:cs="Arial"/>
          <w:szCs w:val="24"/>
          <w:lang w:val="cy-GB"/>
        </w:rPr>
        <w:lastRenderedPageBreak/>
        <w:t xml:space="preserve">Rhagfyr 2026 yn cael eu defnyddio i lywio'r gwaith o ddatblygu'r polisi hwn cyn iddo gael ei gwblhau. </w:t>
      </w:r>
    </w:p>
    <w:p w14:paraId="362A6022" w14:textId="77777777" w:rsidR="00AD67B6" w:rsidRDefault="00AD67B6" w:rsidP="00AD67B6">
      <w:pPr>
        <w:rPr>
          <w:rFonts w:ascii="Arial" w:hAnsi="Arial" w:cs="Arial"/>
          <w:szCs w:val="24"/>
        </w:rPr>
      </w:pPr>
    </w:p>
    <w:p w14:paraId="12B6CB00" w14:textId="77777777" w:rsidR="00AD67B6" w:rsidRDefault="00595F48" w:rsidP="00AD67B6">
      <w:pPr>
        <w:rPr>
          <w:rFonts w:ascii="Arial" w:hAnsi="Arial" w:cs="Arial"/>
          <w:szCs w:val="24"/>
        </w:rPr>
      </w:pPr>
      <w:r>
        <w:rPr>
          <w:rFonts w:ascii="Arial" w:hAnsi="Arial" w:cs="Arial"/>
          <w:szCs w:val="24"/>
          <w:lang w:val="cy-GB"/>
        </w:rPr>
        <w:t>Dylid ystyried unrhyw ddata newydd yng nghyd-destun y cyflenwad tai sydd ar gael yng Nghymru, a'r galw uchel sydd eisoes yn bodoli am dai cymdeithasol. Nid oes data ar gael i roi cyfanswm y bobl na'r aelwydydd ar y Cofrestri Tai Cyffredin, er mwyn amcangyfrif cyfanswm y galw am dai cymdeithasol.  Gallai hyd arhosiad pobl o'r tiriogaethau yr effeithir arnynt, a'r amser a dreulir mewn llety, olygu bod y cyfnodau hyn o amser yn cynyddu ymhellach.</w:t>
      </w:r>
    </w:p>
    <w:p w14:paraId="09967FE4" w14:textId="77777777" w:rsidR="00AD67B6" w:rsidRPr="002233F2" w:rsidRDefault="00AD67B6" w:rsidP="00AD67B6">
      <w:pPr>
        <w:rPr>
          <w:rFonts w:ascii="Arial" w:hAnsi="Arial" w:cs="Arial"/>
          <w:szCs w:val="24"/>
        </w:rPr>
      </w:pPr>
    </w:p>
    <w:p w14:paraId="6DB50CD7" w14:textId="77777777" w:rsidR="00AD67B6" w:rsidRDefault="00595F48" w:rsidP="00AD67B6">
      <w:pPr>
        <w:rPr>
          <w:rFonts w:ascii="Arial" w:hAnsi="Arial" w:cs="Arial"/>
          <w:szCs w:val="24"/>
        </w:rPr>
      </w:pPr>
      <w:r w:rsidRPr="002233F2">
        <w:rPr>
          <w:rFonts w:ascii="Arial" w:hAnsi="Arial" w:cs="Arial"/>
          <w:szCs w:val="24"/>
          <w:lang w:val="cy-GB"/>
        </w:rPr>
        <w:t>Mae'n debygol y bydd yn rhaid i bobl sy'n cyrraedd sy'n ddigartref gael eu cartrefu mewn llety dros dro, cyn eu lleoli mewn llety sefydlog addas.  Gall unrhyw gynnydd o'r fath yn y galw arwain at gyfnodau aros hirach i ymgeiswyr presennol mewn llety dros dro neu ymestyn y cyfnod a dreulir ar y Cofrestri Tai Cyffredin wrth aros i lety sefydlog addas ddod ar gael.</w:t>
      </w:r>
    </w:p>
    <w:p w14:paraId="55BA8B17" w14:textId="77777777" w:rsidR="00AD67B6" w:rsidRDefault="00AD67B6" w:rsidP="00AD67B6">
      <w:pPr>
        <w:rPr>
          <w:rFonts w:ascii="Arial" w:hAnsi="Arial" w:cs="Arial"/>
        </w:rPr>
      </w:pPr>
    </w:p>
    <w:p w14:paraId="7076DC47" w14:textId="77777777" w:rsidR="00AD67B6" w:rsidRDefault="00595F48" w:rsidP="00AD67B6">
      <w:pPr>
        <w:rPr>
          <w:rFonts w:ascii="Arial" w:hAnsi="Arial" w:cs="Arial"/>
        </w:rPr>
      </w:pPr>
      <w:r w:rsidRPr="00D34A15">
        <w:rPr>
          <w:rFonts w:ascii="Arial" w:hAnsi="Arial" w:cs="Arial"/>
          <w:lang w:val="cy-GB"/>
        </w:rPr>
        <w:t>Mae data cyfredol yn dangos bod 10,339 o unigolion wedi cael eu cartrefu mewn llety dros dro ar 30 Mehefin 2026. Gallai hyd yn oed nifer bach o bobl sy'n cyrraedd gael effaith ystyrlon ar awdurdodau lleol Cymru o ystyried bod tai cymdeithasol yng Nghymru wedi bod o dan bwysau ers blynyddoedd lawer oherwydd galw hirsefydlog, a gynyddodd o ganlyniad i'r pandemig a'r polisi 'neb heb help', gan ddarparu llety i'r rhai sy'n gymwys i gael cymorth digartrefedd. Mae unrhyw lif o bobl sy'n cyflwyno eu hunain i gael cymorth digartrefedd yn debygol o roi mwy o straen ar adnoddau sydd eisoes yn gyfyngedig.</w:t>
      </w:r>
    </w:p>
    <w:p w14:paraId="1AED715A" w14:textId="77777777" w:rsidR="00AD67B6" w:rsidRDefault="00AD67B6" w:rsidP="00AD67B6">
      <w:pPr>
        <w:rPr>
          <w:rFonts w:ascii="Arial" w:hAnsi="Arial" w:cs="Arial"/>
        </w:rPr>
      </w:pPr>
    </w:p>
    <w:p w14:paraId="2222505B" w14:textId="3CDA44D2" w:rsidR="00AD67B6" w:rsidRDefault="00595F48" w:rsidP="00AD67B6">
      <w:pPr>
        <w:rPr>
          <w:rFonts w:ascii="Arial" w:eastAsia="Arial" w:hAnsi="Arial" w:cs="Arial"/>
          <w:color w:val="000000" w:themeColor="text1"/>
        </w:rPr>
      </w:pPr>
      <w:r w:rsidRPr="003A3781">
        <w:rPr>
          <w:rFonts w:ascii="Arial" w:eastAsia="Arial" w:hAnsi="Arial" w:cs="Arial"/>
          <w:color w:val="000000" w:themeColor="text1"/>
          <w:lang w:val="cy-GB"/>
        </w:rPr>
        <w:t xml:space="preserve">Bydd terfyn amser o 6 mis yn gymwys - rhaid i'r person wneud cais am gymorth o fewn 6 mis i'r cyngor 'gadael nawr' gael ei roi yn y lle cyntaf neu pan ddechreuodd yr ymgiliad. Mae terfyn amser o 6 mis yn helpu awdurdodau lleol drwy sicrhau bod ceisiadau sy'n gysylltiedig ag argyfwng yn cael eu gwneud yn brydlon, gan alluogi cynghorau i gynllunio a dyrannu adnoddau tai a digartrefedd yn fwy rhagweladwy ac effeithlon. Mae'n atal galw diderfyn, yn lleihau baich gweinyddol dilysu achosion hŷn, ac yn sicrhau bod cymorth yn canolbwyntio ar y rhai y mae'r argyfwng wir yn effeithio arnynt pan fydd yr angen mwyaf uniongyrchol. Daeth y terfyn amser i wneud cais am gymorth tai o dan ymgiliad presennol y DU yn y Dwyrain Canol i ben ar 5 Medi 2026. </w:t>
      </w:r>
    </w:p>
    <w:p w14:paraId="1971718D" w14:textId="77777777" w:rsidR="00AD67B6" w:rsidRDefault="00AD67B6" w:rsidP="00AD67B6">
      <w:pPr>
        <w:rPr>
          <w:rFonts w:ascii="Arial" w:eastAsia="Arial" w:hAnsi="Arial" w:cs="Arial"/>
          <w:color w:val="000000" w:themeColor="text1"/>
        </w:rPr>
      </w:pPr>
    </w:p>
    <w:p w14:paraId="301DF46F" w14:textId="747C6D0C" w:rsidR="00AD67B6" w:rsidRPr="00AE6AB3" w:rsidRDefault="00595F48" w:rsidP="00AD67B6">
      <w:pPr>
        <w:rPr>
          <w:rFonts w:ascii="Arial" w:eastAsia="Arial" w:hAnsi="Arial" w:cs="Arial"/>
          <w:color w:val="000000" w:themeColor="text1"/>
        </w:rPr>
      </w:pPr>
      <w:r w:rsidRPr="00AE6AB3">
        <w:rPr>
          <w:rFonts w:ascii="Arial" w:eastAsia="Arial" w:hAnsi="Arial" w:cs="Arial"/>
          <w:color w:val="000000" w:themeColor="text1"/>
          <w:lang w:val="cy-GB"/>
        </w:rPr>
        <w:t>Mae'r terfyn amser o chwe mis ar gyfer ymgeisio wedi'i gynnwys yn ymarfer ymgysylltu'r awdurdodau lleol. Gofynnwyd i awdurdodau lleol ddarparu data ac adborth ar weithrediad y Rheoliadau o fewn yr amserlen honno, fel bod y dystiolaeth a dderbynnir yn adlewyrchu'r cyfnod y gall ymgeiswyr cymwys geisio cymorth. Bydd hyn yn helpu i sicrhau bod y data yn berthnasol i asesu effaith y terfyn chwe mis a'r galw tebygol am wasanaethau tai a digartrefedd.</w:t>
      </w:r>
    </w:p>
    <w:p w14:paraId="0837015F" w14:textId="77777777" w:rsidR="00AD67B6" w:rsidRPr="002233F2" w:rsidRDefault="00AD67B6" w:rsidP="00AD67B6">
      <w:pPr>
        <w:pStyle w:val="Default"/>
        <w:spacing w:after="35"/>
      </w:pPr>
    </w:p>
    <w:p w14:paraId="413C5215" w14:textId="77777777" w:rsidR="00AD67B6" w:rsidRPr="001A7264" w:rsidRDefault="00595F48" w:rsidP="00AD67B6">
      <w:pPr>
        <w:pStyle w:val="Default"/>
        <w:jc w:val="both"/>
        <w:rPr>
          <w:i/>
          <w:iCs/>
        </w:rPr>
      </w:pPr>
      <w:r w:rsidRPr="001A7264">
        <w:rPr>
          <w:i/>
          <w:iCs/>
          <w:lang w:val="cy-GB"/>
        </w:rPr>
        <w:t xml:space="preserve">Opsiwn 2: </w:t>
      </w:r>
    </w:p>
    <w:p w14:paraId="4225CECA" w14:textId="77777777" w:rsidR="00AD67B6" w:rsidRDefault="00AD67B6" w:rsidP="00AD67B6">
      <w:pPr>
        <w:pStyle w:val="Default"/>
        <w:jc w:val="both"/>
      </w:pPr>
    </w:p>
    <w:p w14:paraId="3F7AE915" w14:textId="1C8F1052" w:rsidR="00AD67B6" w:rsidRPr="002F4D2A" w:rsidRDefault="00595F48" w:rsidP="00AD67B6">
      <w:pPr>
        <w:tabs>
          <w:tab w:val="left" w:pos="1134"/>
        </w:tabs>
        <w:spacing w:line="240" w:lineRule="auto"/>
        <w:rPr>
          <w:rFonts w:ascii="Arial" w:hAnsi="Arial" w:cs="Arial"/>
          <w:b/>
          <w:szCs w:val="24"/>
        </w:rPr>
      </w:pPr>
      <w:r>
        <w:rPr>
          <w:rFonts w:ascii="Arial" w:hAnsi="Arial" w:cs="Arial"/>
          <w:color w:val="000000"/>
          <w:szCs w:val="24"/>
          <w:lang w:val="cy-GB" w:eastAsia="en-GB"/>
        </w:rPr>
        <w:t xml:space="preserve">Byddai peidio â gwneud y ddarpariaeth “argyfwng cyffredinol” yn Rheoliadau 2026 yn barhaol yn golygu na fyddai’r dosbarthiadau cymhwysedd rhagnodedig ynddynt yn bodoli mwyach a byddai’r hepgoriad argyfwng cyffredinol yn peidio â bod yn weithredol ar 30 Mawrth 2027. O'r pwynt hwnnw ymlaen, ni fyddai unrhyw ddarpariaeth sefydlog yn neddfwriaeth cymhwysedd tai Cymru i hepgor y prawf </w:t>
      </w:r>
      <w:r>
        <w:rPr>
          <w:rFonts w:ascii="Arial" w:hAnsi="Arial" w:cs="Arial"/>
          <w:color w:val="000000"/>
          <w:szCs w:val="24"/>
          <w:lang w:val="cy-GB" w:eastAsia="en-GB"/>
        </w:rPr>
        <w:lastRenderedPageBreak/>
        <w:t xml:space="preserve">preswylio fel arfer ar gyfer personau perthnasol sy'n dychwelyd o argyfyngau rhyngwladol yn y dyfodol. </w:t>
      </w:r>
    </w:p>
    <w:p w14:paraId="694CB254" w14:textId="77777777" w:rsidR="00AD67B6" w:rsidRDefault="00AD67B6" w:rsidP="00AD67B6">
      <w:pPr>
        <w:pStyle w:val="Default"/>
        <w:jc w:val="both"/>
      </w:pPr>
    </w:p>
    <w:p w14:paraId="3E622957" w14:textId="3771E013" w:rsidR="00AD67B6" w:rsidRDefault="00595F48" w:rsidP="00AD67B6">
      <w:pPr>
        <w:pStyle w:val="Default"/>
        <w:jc w:val="both"/>
      </w:pPr>
      <w:r w:rsidRPr="002C1C8B">
        <w:rPr>
          <w:lang w:val="cy-GB"/>
        </w:rPr>
        <w:t>Byddai unrhyw ymateb yn y dyfodol yn golygu bod angen datblygu rheoliadau brys diwygio ar wahân ar frys a'u gwneud ar y pryd, a allai arwain at oedi, ansicrwydd ac anghysondeb i awdurdodau lleol ac ymgeiswyr. Nid yw Rheoliadau Brys yn caniatáu amser i gynnal ymgynghoriad ffurfiol â'r sector.</w:t>
      </w:r>
    </w:p>
    <w:p w14:paraId="56D8CCDD" w14:textId="77777777" w:rsidR="00AD67B6" w:rsidRDefault="00AD67B6" w:rsidP="00AD67B6">
      <w:pPr>
        <w:pStyle w:val="Default"/>
        <w:jc w:val="both"/>
      </w:pPr>
    </w:p>
    <w:p w14:paraId="56382774" w14:textId="77777777" w:rsidR="00AD67B6" w:rsidRPr="002C1C8B" w:rsidRDefault="00595F48" w:rsidP="00AD67B6">
      <w:pPr>
        <w:pStyle w:val="Default"/>
        <w:jc w:val="both"/>
      </w:pPr>
      <w:r w:rsidRPr="002C1C8B">
        <w:rPr>
          <w:lang w:val="cy-GB"/>
        </w:rPr>
        <w:t>Byddai hefyd yn golygu na fydd Cymru yn cyd-fynd â gweinyddiaethau eraill y DU, gan olygu y gall person fod yn gymwys i gael cymorth tai neu ddigartrefedd mewn mannau eraill yn y DU ond nid yng Nghymru.</w:t>
      </w:r>
    </w:p>
    <w:p w14:paraId="434E7FEE" w14:textId="77777777" w:rsidR="00AD67B6" w:rsidRDefault="00AD67B6" w:rsidP="00AD67B6">
      <w:pPr>
        <w:pStyle w:val="Default"/>
        <w:jc w:val="both"/>
      </w:pPr>
    </w:p>
    <w:p w14:paraId="358EB1CA" w14:textId="77777777" w:rsidR="00AD67B6" w:rsidRDefault="00595F48" w:rsidP="00AD67B6">
      <w:pPr>
        <w:pStyle w:val="Default"/>
        <w:jc w:val="both"/>
        <w:rPr>
          <w:rFonts w:eastAsia="Arial"/>
          <w:color w:val="000000" w:themeColor="text1"/>
        </w:rPr>
      </w:pPr>
      <w:r>
        <w:rPr>
          <w:rFonts w:eastAsia="Arial"/>
          <w:color w:val="000000" w:themeColor="text1"/>
          <w:lang w:val="cy-GB"/>
        </w:rPr>
        <w:t>Byddai'r un costau yn berthnasol i Reoliadau brys ag y byddent i Reoliadau parhaol gyda'r gost a'r adnoddau ychwanegol sy'n ofynnol i wneud a gosod Rheoliadau brys.</w:t>
      </w:r>
    </w:p>
    <w:p w14:paraId="3E47748A" w14:textId="77777777" w:rsidR="00AD67B6" w:rsidRDefault="00AD67B6" w:rsidP="00AD67B6">
      <w:pPr>
        <w:pStyle w:val="Default"/>
        <w:jc w:val="both"/>
        <w:rPr>
          <w:rFonts w:eastAsia="Arial"/>
          <w:color w:val="000000" w:themeColor="text1"/>
        </w:rPr>
      </w:pPr>
    </w:p>
    <w:p w14:paraId="564EAA06" w14:textId="1C7166EA" w:rsidR="00AD67B6" w:rsidRPr="00FE45FE" w:rsidRDefault="00595F48" w:rsidP="00AD67B6">
      <w:pPr>
        <w:pStyle w:val="Default"/>
        <w:jc w:val="both"/>
        <w:rPr>
          <w:rFonts w:eastAsia="Arial"/>
          <w:color w:val="000000" w:themeColor="text1"/>
        </w:rPr>
      </w:pPr>
      <w:r w:rsidRPr="00FE45FE">
        <w:rPr>
          <w:rFonts w:eastAsia="Arial"/>
          <w:color w:val="000000" w:themeColor="text1"/>
          <w:lang w:val="cy-GB"/>
        </w:rPr>
        <w:t xml:space="preserve">Er y bydd gwladolion Prydeinig a rhai personau sydd â chaniatâd i ddod i mewn neu aros eisoes yn gallu gwneud cais am ddyraniad o lety tai neu gymorth digartrefedd yng Nghymru, mae'n bosibl y bydd yn ofynnol iddynt fodloni'r prawf preswylfa fel arfer o hyd cyn cael eu trin yn gymwys. Diben yr hepgoriad yw dileu'r rhwystr ychwanegol hwnnw o ran cymhwysedd mewn amgylchiadau argyfwng a ddiffiniwyd. Mae hyn yn sicrhau nad yw pobl sy'n dychwelyd i Gymru yn dilyn cyngor 'gadael nawr' neu ymgiliad Llywodraeth y DU yn cael eu hatal rhag derbyn cymorth yn gyflym dim ond am nad ydynt wedi ailsefydlu preswylfa fel arfer eto. Felly, mae'r hepgoriad yn helpu i sicrhau penderfyniadau prydlon a chyson gan awdurdodau lleol, a dim ond lle bodlonir yr amodau penodedig y bydd yn gymwys. Mae hyn yn lleihau'r risg o ddigartrefedd a chysgu allan. </w:t>
      </w:r>
    </w:p>
    <w:p w14:paraId="22DD847E" w14:textId="77777777" w:rsidR="00AD67B6" w:rsidRPr="002233F2" w:rsidRDefault="00AD67B6" w:rsidP="00AD67B6">
      <w:pPr>
        <w:rPr>
          <w:rFonts w:ascii="Arial" w:hAnsi="Arial" w:cs="Arial"/>
          <w:szCs w:val="24"/>
          <w:lang w:eastAsia="en-GB"/>
        </w:rPr>
      </w:pPr>
    </w:p>
    <w:p w14:paraId="2730A739" w14:textId="77777777" w:rsidR="00AD67B6" w:rsidRPr="001A7264" w:rsidRDefault="00595F48" w:rsidP="00AD67B6">
      <w:pPr>
        <w:rPr>
          <w:rFonts w:ascii="Arial" w:hAnsi="Arial" w:cs="Arial"/>
          <w:b/>
          <w:bCs/>
        </w:rPr>
      </w:pPr>
      <w:r w:rsidRPr="001A7264">
        <w:rPr>
          <w:rFonts w:ascii="Arial" w:hAnsi="Arial" w:cs="Arial"/>
          <w:b/>
          <w:bCs/>
          <w:lang w:val="cy-GB"/>
        </w:rPr>
        <w:t>Manteision</w:t>
      </w:r>
      <w:r w:rsidRPr="001A7264">
        <w:rPr>
          <w:rFonts w:ascii="Arial" w:hAnsi="Arial" w:cs="Arial"/>
          <w:bCs/>
          <w:lang w:val="cy-GB"/>
        </w:rPr>
        <w:t xml:space="preserve"> </w:t>
      </w:r>
    </w:p>
    <w:p w14:paraId="108BFA32" w14:textId="77777777" w:rsidR="00AD67B6" w:rsidRPr="002233F2" w:rsidRDefault="00AD67B6" w:rsidP="00AD67B6">
      <w:pPr>
        <w:rPr>
          <w:rFonts w:ascii="Arial" w:hAnsi="Arial" w:cs="Arial"/>
        </w:rPr>
      </w:pPr>
    </w:p>
    <w:p w14:paraId="650A0463" w14:textId="77777777" w:rsidR="00AD67B6" w:rsidRDefault="00595F48" w:rsidP="00AD67B6">
      <w:pPr>
        <w:rPr>
          <w:rFonts w:ascii="Arial" w:hAnsi="Arial" w:cs="Arial"/>
        </w:rPr>
      </w:pPr>
      <w:r w:rsidRPr="00EC341E">
        <w:rPr>
          <w:rFonts w:ascii="Arial" w:hAnsi="Arial" w:cs="Arial"/>
          <w:lang w:val="cy-GB"/>
        </w:rPr>
        <w:t xml:space="preserve">Mae awdurdodau lleol wedi nodi dryswch ynghylch a yw eithriadau'n dal i fod yn gymwys wrth i sefyllfaoedd esblygu. Bydd darpariaeth gyffredinol yn galluogi Cymru i ymateb i'r gwrthdaro presennol yn ogystal â darparu hyblygrwydd, eglurder a sicrwydd i ddelio ag argyfyngau posibl yn y dyfodol, gan ei gwneud yn symlach i awdurdodau lleol gynllunio a pharatoi ar gyfer digwyddiadau o'r fath. </w:t>
      </w:r>
    </w:p>
    <w:p w14:paraId="4C573AF5" w14:textId="77777777" w:rsidR="00AD67B6" w:rsidRDefault="00AD67B6" w:rsidP="00AD67B6">
      <w:pPr>
        <w:rPr>
          <w:rFonts w:ascii="Arial" w:hAnsi="Arial" w:cs="Arial"/>
        </w:rPr>
      </w:pPr>
    </w:p>
    <w:p w14:paraId="497D9F8C" w14:textId="26ADFAEB" w:rsidR="00AD67B6" w:rsidRPr="002233F2" w:rsidRDefault="00595F48" w:rsidP="00AD67B6">
      <w:pPr>
        <w:rPr>
          <w:rFonts w:ascii="Arial" w:hAnsi="Arial" w:cs="Arial"/>
        </w:rPr>
      </w:pPr>
      <w:r w:rsidRPr="00414955">
        <w:rPr>
          <w:rFonts w:ascii="Arial" w:hAnsi="Arial" w:cs="Arial"/>
          <w:lang w:val="cy-GB"/>
        </w:rPr>
        <w:t xml:space="preserve">Mae Adran 4 o Ran 1 o'r Memorandwm Esboniadol ar gyfer Rheoliadau 2026 yn amlinellu'r cyfiawnhad dros wneud Rheoliadau 2026. Mae Llywodraeth Cymru o'r farn y bydd ymestyn cymhwysedd ar gyfer tai a chymorth tai i bobl sy'n dychwelyd i Gymru yn helpu i leihau'r risg hon o ddigartrefedd, ac os bydd yn digwydd, sicrhau ei fod yn fyrhoedlog, yn brin ac nad yw'n digwydd yn fynych. Bydd y diogelwch a ddarperir gan Reoliadau 2026 yn helpu i ddangos enw da Cymru fel gwlad ddiogel a chroesawgar ac fel cenedl noddfa, drwy ei Strategaeth Ryngwladol a thrwy gyfrannu at y nodau llesiant o dan Ddeddf Llesiant Cenedlaethau'r Dyfodol (Cymru) 2015, yn enwedig wrth gefnogi cymunedau cydlynol a lleihau anghydraddoldeb. </w:t>
      </w:r>
    </w:p>
    <w:p w14:paraId="735E8FD4" w14:textId="77777777" w:rsidR="00AD67B6" w:rsidRPr="002233F2" w:rsidRDefault="00AD67B6" w:rsidP="00AD67B6">
      <w:pPr>
        <w:rPr>
          <w:rFonts w:ascii="Arial" w:hAnsi="Arial" w:cs="Arial"/>
        </w:rPr>
      </w:pPr>
    </w:p>
    <w:p w14:paraId="0DC0AD48" w14:textId="77777777" w:rsidR="00AD67B6" w:rsidRDefault="00595F48" w:rsidP="00AD67B6">
      <w:pPr>
        <w:rPr>
          <w:rFonts w:ascii="Arial" w:hAnsi="Arial" w:cs="Arial"/>
        </w:rPr>
      </w:pPr>
      <w:r w:rsidRPr="002233F2">
        <w:rPr>
          <w:rFonts w:ascii="Arial" w:hAnsi="Arial" w:cs="Arial"/>
          <w:lang w:val="cy-GB"/>
        </w:rPr>
        <w:t xml:space="preserve">Mae manteision atal digartrefedd yn ymestyn ymhell y tu hwnt i gostau gwirioneddol, ychwanegol helpu pobl sy'n ddigartref, er enghraifft cost darparu </w:t>
      </w:r>
      <w:r w:rsidRPr="002233F2">
        <w:rPr>
          <w:rFonts w:ascii="Arial" w:hAnsi="Arial" w:cs="Arial"/>
          <w:lang w:val="cy-GB"/>
        </w:rPr>
        <w:lastRenderedPageBreak/>
        <w:t xml:space="preserve">llety dros dro. Mae nifer o astudiaethau wedi </w:t>
      </w:r>
      <w:r>
        <w:rPr>
          <w:rStyle w:val="FootnoteReference"/>
          <w:rFonts w:ascii="Arial" w:hAnsi="Arial" w:cs="Arial"/>
        </w:rPr>
        <w:footnoteReference w:id="2"/>
      </w:r>
      <w:r>
        <w:rPr>
          <w:rStyle w:val="FootnoteReference"/>
          <w:rFonts w:ascii="Arial" w:hAnsi="Arial" w:cs="Arial"/>
        </w:rPr>
        <w:footnoteReference w:id="3"/>
      </w:r>
      <w:r>
        <w:rPr>
          <w:rStyle w:val="FootnoteReference"/>
          <w:rFonts w:ascii="Arial" w:hAnsi="Arial" w:cs="Arial"/>
        </w:rPr>
        <w:footnoteReference w:id="4"/>
      </w:r>
      <w:r>
        <w:rPr>
          <w:rStyle w:val="FootnoteReference"/>
          <w:rFonts w:ascii="Arial" w:hAnsi="Arial" w:cs="Arial"/>
        </w:rPr>
        <w:footnoteReference w:id="5"/>
      </w:r>
      <w:r w:rsidRPr="002233F2">
        <w:rPr>
          <w:rFonts w:ascii="Arial" w:hAnsi="Arial" w:cs="Arial"/>
          <w:lang w:val="cy-GB"/>
        </w:rPr>
        <w:t xml:space="preserve">archwilio'r costau a'r manteision sy'n gysylltiedig â darparu cymorth tai, sy'n cydnabod yr arbedion sylweddol y gellid eu gwneud drwy ymyrraeth effeithiol. </w:t>
      </w:r>
    </w:p>
    <w:p w14:paraId="33C460F9" w14:textId="77777777" w:rsidR="00AD67B6" w:rsidRDefault="00AD67B6" w:rsidP="00AD67B6">
      <w:pPr>
        <w:rPr>
          <w:rFonts w:ascii="Arial" w:hAnsi="Arial" w:cs="Arial"/>
        </w:rPr>
      </w:pPr>
    </w:p>
    <w:p w14:paraId="0FC904AE" w14:textId="77777777" w:rsidR="00AD67B6" w:rsidRPr="002233F2" w:rsidRDefault="00595F48" w:rsidP="00AD67B6">
      <w:pPr>
        <w:rPr>
          <w:rFonts w:ascii="Arial" w:hAnsi="Arial" w:cs="Arial"/>
        </w:rPr>
      </w:pPr>
      <w:r w:rsidRPr="002233F2">
        <w:rPr>
          <w:rFonts w:ascii="Arial" w:hAnsi="Arial" w:cs="Arial"/>
          <w:lang w:val="cy-GB"/>
        </w:rPr>
        <w:t xml:space="preserve">Gall gwasanaethau digartrefedd effeithiol gynnig manteision a all bara oes. Maent yn cynnwys iechyd a llesiant gwell, datblygiad ac addysg plant a chyfranogiad oedolion yn y farchnad lafur a'u cyfraniad at allbwn economaidd. O ganlyniad, gellir lleihau'r galw ar rai gwasanaethau, gwasanaethau digartrefedd awdurdodau lleol a'r GIG a gwasanaethau gofal cymdeithasol, er enghraifft. Dangoswyd bod y manteision yn gorbwyso'r costau, yn aml i raddau sylweddol, yn enwedig o ystyried mai anaml y bydd rhywun sy'n ddigartref ar y stryd yn wynebu'r anfantais honno ar ei ben ei hun. Bydd effeithiau negyddol ar iechyd meddwl llawer o unigolion a bydd nifer sylweddol yn camddefnyddio sylweddau hefyd. Yn aml, po hiraf y teimlir y profiadau hynny, y mwyaf anodd fydd hi i unigolion adfer, a fydd yn golygu mwy fyth o gymorth a chost. </w:t>
      </w:r>
    </w:p>
    <w:p w14:paraId="2DC540FB" w14:textId="77777777" w:rsidR="00AD67B6" w:rsidRPr="002233F2" w:rsidRDefault="00AD67B6" w:rsidP="00AD67B6">
      <w:pPr>
        <w:rPr>
          <w:rFonts w:ascii="Arial" w:hAnsi="Arial" w:cs="Arial"/>
        </w:rPr>
      </w:pPr>
    </w:p>
    <w:p w14:paraId="035AB8C0" w14:textId="77777777" w:rsidR="00AD67B6" w:rsidRPr="008E3A5A" w:rsidRDefault="00595F48" w:rsidP="00AD67B6">
      <w:pPr>
        <w:rPr>
          <w:rFonts w:ascii="Arial" w:hAnsi="Arial" w:cs="Arial"/>
          <w:szCs w:val="24"/>
          <w:lang w:eastAsia="en-GB"/>
        </w:rPr>
      </w:pPr>
      <w:r w:rsidRPr="002233F2">
        <w:rPr>
          <w:rFonts w:ascii="Arial" w:hAnsi="Arial" w:cs="Arial"/>
          <w:szCs w:val="24"/>
          <w:lang w:val="cy-GB" w:eastAsia="en-GB"/>
        </w:rPr>
        <w:t>Bydd manteision gweithredu effeithiol yn cyfrannu at gyflawni nifer o Ddeddfau Llywodraeth Cymru, megis Deddf Gwasanaethau Cymdeithasol a Llesiant (Cymru) 2014, Deddf Llesiant Cenedlaethau'r Dyfodol (Cymru) 2015, a Deddf Rhoi Terfyn ar Drais yn erbyn Menywod a Cham-drin Domestig (Cymru) 2015.</w:t>
      </w:r>
    </w:p>
    <w:p w14:paraId="4A6E4FE0" w14:textId="77777777" w:rsidR="00AD67B6" w:rsidRPr="00A96EA2" w:rsidRDefault="00AD67B6" w:rsidP="00AD67B6">
      <w:pPr>
        <w:pStyle w:val="Numbered"/>
        <w:widowControl/>
        <w:spacing w:after="0"/>
        <w:rPr>
          <w:rFonts w:ascii="Arial" w:hAnsi="Arial" w:cs="Arial"/>
          <w:szCs w:val="24"/>
        </w:rPr>
      </w:pPr>
    </w:p>
    <w:p w14:paraId="33BCB362" w14:textId="739724BB" w:rsidR="00AD67B6" w:rsidRDefault="00595F48" w:rsidP="00AD67B6">
      <w:pPr>
        <w:pStyle w:val="ListParagraph"/>
        <w:keepNext/>
        <w:numPr>
          <w:ilvl w:val="0"/>
          <w:numId w:val="1"/>
        </w:numPr>
        <w:tabs>
          <w:tab w:val="clear" w:pos="720"/>
          <w:tab w:val="clear" w:pos="1440"/>
          <w:tab w:val="clear" w:pos="2160"/>
          <w:tab w:val="clear" w:pos="2880"/>
          <w:tab w:val="clear" w:pos="4680"/>
          <w:tab w:val="clear" w:pos="5400"/>
          <w:tab w:val="clear" w:pos="9000"/>
        </w:tabs>
        <w:spacing w:line="240" w:lineRule="auto"/>
        <w:ind w:left="357" w:hanging="357"/>
        <w:jc w:val="left"/>
        <w:rPr>
          <w:rFonts w:ascii="Arial" w:hAnsi="Arial" w:cs="Arial"/>
          <w:b/>
        </w:rPr>
      </w:pPr>
      <w:r w:rsidRPr="00A96EA2">
        <w:rPr>
          <w:rFonts w:ascii="Arial" w:hAnsi="Arial" w:cs="Arial"/>
          <w:b/>
          <w:bCs/>
          <w:lang w:val="cy-GB"/>
        </w:rPr>
        <w:t>Asesu'r Gystadleuaeth</w:t>
      </w:r>
      <w:r w:rsidRPr="00A96EA2">
        <w:rPr>
          <w:rFonts w:ascii="Arial" w:hAnsi="Arial" w:cs="Arial"/>
          <w:lang w:val="cy-GB"/>
        </w:rPr>
        <w:t xml:space="preserve"> </w:t>
      </w:r>
    </w:p>
    <w:p w14:paraId="4319A2AA" w14:textId="77777777" w:rsidR="00AD67B6" w:rsidRPr="00AD67B6" w:rsidRDefault="00AD67B6" w:rsidP="00AD67B6">
      <w:pPr>
        <w:pStyle w:val="ListParagraph"/>
        <w:keepNext/>
        <w:tabs>
          <w:tab w:val="clear" w:pos="720"/>
          <w:tab w:val="clear" w:pos="1440"/>
          <w:tab w:val="clear" w:pos="2160"/>
          <w:tab w:val="clear" w:pos="2880"/>
          <w:tab w:val="clear" w:pos="4680"/>
          <w:tab w:val="clear" w:pos="5400"/>
          <w:tab w:val="clear" w:pos="9000"/>
        </w:tabs>
        <w:spacing w:line="240" w:lineRule="auto"/>
        <w:ind w:left="357"/>
        <w:jc w:val="left"/>
        <w:rPr>
          <w:rFonts w:ascii="Arial" w:hAnsi="Arial" w:cs="Arial"/>
          <w:b/>
        </w:rPr>
      </w:pPr>
    </w:p>
    <w:p w14:paraId="693A7E15" w14:textId="77777777" w:rsidR="00AD67B6" w:rsidRPr="002233F2" w:rsidRDefault="00595F48" w:rsidP="00AD67B6">
      <w:pPr>
        <w:tabs>
          <w:tab w:val="clear" w:pos="720"/>
          <w:tab w:val="num" w:pos="1440"/>
        </w:tabs>
        <w:spacing w:line="240" w:lineRule="auto"/>
        <w:rPr>
          <w:rFonts w:ascii="Arial" w:hAnsi="Arial" w:cs="Arial"/>
          <w:iCs/>
          <w:szCs w:val="24"/>
        </w:rPr>
      </w:pPr>
      <w:r w:rsidRPr="002233F2">
        <w:rPr>
          <w:rFonts w:ascii="Arial" w:hAnsi="Arial" w:cs="Arial"/>
          <w:iCs/>
          <w:szCs w:val="24"/>
          <w:lang w:val="cy-GB"/>
        </w:rPr>
        <w:t>Ddim yn gymwys.</w:t>
      </w:r>
    </w:p>
    <w:p w14:paraId="0403D069" w14:textId="77777777" w:rsidR="00AD67B6" w:rsidRPr="00A96EA2" w:rsidRDefault="00AD67B6" w:rsidP="00AD67B6">
      <w:pPr>
        <w:pStyle w:val="Numbered"/>
        <w:widowControl/>
        <w:spacing w:after="0"/>
        <w:rPr>
          <w:rFonts w:ascii="Arial" w:hAnsi="Arial" w:cs="Arial"/>
          <w:b/>
          <w:szCs w:val="24"/>
        </w:rPr>
      </w:pPr>
    </w:p>
    <w:p w14:paraId="215F0B63" w14:textId="77777777" w:rsidR="00AD67B6" w:rsidRPr="00A96EA2" w:rsidRDefault="00595F48" w:rsidP="00AD67B6">
      <w:pPr>
        <w:pStyle w:val="ListParagraph"/>
        <w:keepNext/>
        <w:numPr>
          <w:ilvl w:val="0"/>
          <w:numId w:val="1"/>
        </w:numPr>
        <w:tabs>
          <w:tab w:val="clear" w:pos="720"/>
          <w:tab w:val="clear" w:pos="1440"/>
          <w:tab w:val="clear" w:pos="2160"/>
          <w:tab w:val="clear" w:pos="2880"/>
          <w:tab w:val="clear" w:pos="4680"/>
          <w:tab w:val="clear" w:pos="5400"/>
          <w:tab w:val="clear" w:pos="9000"/>
        </w:tabs>
        <w:spacing w:line="240" w:lineRule="auto"/>
        <w:ind w:left="357" w:hanging="357"/>
        <w:jc w:val="left"/>
        <w:rPr>
          <w:rFonts w:ascii="Arial" w:hAnsi="Arial" w:cs="Arial"/>
          <w:b/>
        </w:rPr>
      </w:pPr>
      <w:r w:rsidRPr="00A96EA2">
        <w:rPr>
          <w:rFonts w:ascii="Arial" w:hAnsi="Arial" w:cs="Arial"/>
          <w:b/>
          <w:bCs/>
          <w:lang w:val="cy-GB"/>
        </w:rPr>
        <w:t>Adolygiad ar ôl gweithredu</w:t>
      </w:r>
    </w:p>
    <w:p w14:paraId="3A1A6DAF" w14:textId="77777777" w:rsidR="00BD005A" w:rsidRDefault="00BD005A" w:rsidP="00AD67B6">
      <w:pPr>
        <w:pStyle w:val="Numbered"/>
        <w:widowControl/>
        <w:spacing w:after="0"/>
        <w:jc w:val="both"/>
        <w:rPr>
          <w:rFonts w:ascii="Arial" w:hAnsi="Arial" w:cs="Arial"/>
          <w:iCs/>
          <w:szCs w:val="24"/>
        </w:rPr>
      </w:pPr>
      <w:bookmarkStart w:id="0" w:name="Annex1"/>
      <w:bookmarkStart w:id="1" w:name="AppendixA"/>
      <w:bookmarkStart w:id="2" w:name="AppendixB"/>
      <w:bookmarkStart w:id="3" w:name="Annex2"/>
      <w:bookmarkEnd w:id="0"/>
      <w:bookmarkEnd w:id="1"/>
      <w:bookmarkEnd w:id="2"/>
      <w:bookmarkEnd w:id="3"/>
    </w:p>
    <w:p w14:paraId="1FF3948D" w14:textId="3CB9AC79" w:rsidR="00AD67B6" w:rsidRPr="00B34905" w:rsidRDefault="00595F48" w:rsidP="00AD67B6">
      <w:pPr>
        <w:pStyle w:val="Numbered"/>
        <w:widowControl/>
        <w:spacing w:after="0"/>
        <w:jc w:val="both"/>
        <w:rPr>
          <w:rFonts w:ascii="Arial" w:hAnsi="Arial" w:cs="Arial"/>
          <w:szCs w:val="24"/>
        </w:rPr>
      </w:pPr>
      <w:r w:rsidRPr="008C0CAD">
        <w:rPr>
          <w:rFonts w:ascii="Arial" w:hAnsi="Arial" w:cs="Arial"/>
          <w:szCs w:val="24"/>
          <w:lang w:val="cy-GB"/>
        </w:rPr>
        <w:t>Caiff Rheoliadau diwygio 2026 a gyflwynir o dan y cynnig hwn eu hadolygu'n rheolaidd yn y ffordd arferol. Bydd swyddogion Llywodraeth Cymru yn monitro unrhyw effeithiau andwyol y cânt eu hysbysu amdanynt gan awdurdodau lleol neu sefydliadau yn y Trydydd Sector sy'n ymdrin â phobl sy'n dod i Gymru o ganlyniad i'r Rheoliadau diwygio y mae angen tai neu gymorth tai arnynt. Bydd unrhyw addasiadau angenrheidiol yn cael eu hystyried os bydd Llywodraeth newydd Cymru yn ystyried parhau â'r Rheoliadau hyn. Byddai'r rheoliadau hyn hefyd yn destun ymgynghoriad.</w:t>
      </w:r>
    </w:p>
    <w:p w14:paraId="5E96A18A" w14:textId="77777777" w:rsidR="00AD67B6" w:rsidRPr="008E3A5A" w:rsidRDefault="00AD67B6" w:rsidP="00AD67B6">
      <w:pPr>
        <w:pStyle w:val="Numbered"/>
        <w:widowControl/>
        <w:spacing w:after="0"/>
        <w:rPr>
          <w:rFonts w:ascii="Arial" w:hAnsi="Arial" w:cs="Arial"/>
          <w:iCs/>
          <w:szCs w:val="24"/>
        </w:rPr>
      </w:pPr>
    </w:p>
    <w:p w14:paraId="78602BCC" w14:textId="77777777" w:rsidR="009667FD" w:rsidRDefault="009667FD"/>
    <w:sectPr w:rsidR="009667FD" w:rsidSect="00AD67B6">
      <w:headerReference w:type="even" r:id="rId12"/>
      <w:headerReference w:type="default" r:id="rId13"/>
      <w:footerReference w:type="even" r:id="rId14"/>
      <w:footerReference w:type="default" r:id="rId15"/>
      <w:headerReference w:type="first" r:id="rId16"/>
      <w:footerReference w:type="first" r:id="rId17"/>
      <w:pgSz w:w="11906" w:h="16838"/>
      <w:pgMar w:top="1440" w:right="1646"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C0125" w14:textId="77777777" w:rsidR="00DF4E8E" w:rsidRDefault="00DF4E8E">
      <w:pPr>
        <w:spacing w:line="240" w:lineRule="auto"/>
      </w:pPr>
      <w:r>
        <w:separator/>
      </w:r>
    </w:p>
  </w:endnote>
  <w:endnote w:type="continuationSeparator" w:id="0">
    <w:p w14:paraId="34F432BE" w14:textId="77777777" w:rsidR="00DF4E8E" w:rsidRDefault="00DF4E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P????">
    <w:altName w:val="Yu Gothic"/>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E18E" w14:textId="77777777" w:rsidR="00AF1712" w:rsidRDefault="00AF17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8F3F3" w14:textId="77777777" w:rsidR="00AD67B6" w:rsidRPr="00726A7A" w:rsidRDefault="00595F48" w:rsidP="0002183D">
    <w:pPr>
      <w:pStyle w:val="Footer"/>
      <w:framePr w:wrap="around" w:vAnchor="text" w:hAnchor="margin" w:xAlign="right" w:y="1"/>
      <w:rPr>
        <w:rStyle w:val="PageNumber"/>
        <w:rFonts w:ascii="Arial" w:hAnsi="Arial" w:cs="Arial"/>
      </w:rPr>
    </w:pPr>
    <w:r w:rsidRPr="00726A7A">
      <w:rPr>
        <w:rStyle w:val="PageNumber"/>
        <w:rFonts w:ascii="Arial" w:hAnsi="Arial" w:cs="Arial"/>
      </w:rPr>
      <w:fldChar w:fldCharType="begin"/>
    </w:r>
    <w:r w:rsidRPr="00726A7A">
      <w:rPr>
        <w:rStyle w:val="PageNumber"/>
        <w:rFonts w:ascii="Arial" w:hAnsi="Arial" w:cs="Arial"/>
      </w:rPr>
      <w:instrText xml:space="preserve">PAGE  </w:instrText>
    </w:r>
    <w:r w:rsidRPr="00726A7A">
      <w:rPr>
        <w:rStyle w:val="PageNumber"/>
        <w:rFonts w:ascii="Arial" w:hAnsi="Arial" w:cs="Arial"/>
      </w:rPr>
      <w:fldChar w:fldCharType="separate"/>
    </w:r>
    <w:r>
      <w:rPr>
        <w:rStyle w:val="PageNumber"/>
        <w:rFonts w:ascii="Arial" w:hAnsi="Arial" w:cs="Arial"/>
        <w:noProof/>
      </w:rPr>
      <w:t>14</w:t>
    </w:r>
    <w:r w:rsidRPr="00726A7A">
      <w:rPr>
        <w:rStyle w:val="PageNumber"/>
        <w:rFonts w:ascii="Arial" w:hAnsi="Arial" w:cs="Arial"/>
      </w:rPr>
      <w:fldChar w:fldCharType="end"/>
    </w:r>
  </w:p>
  <w:p w14:paraId="3323A604" w14:textId="77777777" w:rsidR="00AD67B6" w:rsidRDefault="00AD67B6" w:rsidP="00882E2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82BEB" w14:textId="77777777" w:rsidR="00AD67B6" w:rsidRDefault="00AD6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45F77" w14:textId="77777777" w:rsidR="00DF4E8E" w:rsidRDefault="00DF4E8E" w:rsidP="00AD67B6">
      <w:pPr>
        <w:spacing w:line="240" w:lineRule="auto"/>
      </w:pPr>
      <w:r>
        <w:separator/>
      </w:r>
    </w:p>
  </w:footnote>
  <w:footnote w:type="continuationSeparator" w:id="0">
    <w:p w14:paraId="62D4F2AA" w14:textId="77777777" w:rsidR="00DF4E8E" w:rsidRDefault="00DF4E8E" w:rsidP="00AD67B6">
      <w:pPr>
        <w:spacing w:line="240" w:lineRule="auto"/>
      </w:pPr>
      <w:r>
        <w:continuationSeparator/>
      </w:r>
    </w:p>
  </w:footnote>
  <w:footnote w:id="1">
    <w:p w14:paraId="53C00D70" w14:textId="77777777" w:rsidR="00AD67B6" w:rsidRDefault="00595F48" w:rsidP="00AD67B6">
      <w:pPr>
        <w:pStyle w:val="FootnoteText"/>
      </w:pPr>
      <w:r>
        <w:rPr>
          <w:rStyle w:val="FootnoteReference"/>
        </w:rPr>
        <w:footnoteRef/>
      </w:r>
      <w:r>
        <w:rPr>
          <w:lang w:val="cy-GB"/>
        </w:rPr>
        <w:t xml:space="preserve"> Yn y cyd-destun hwn, mae'n golygu personau sy'n ddarostyngedig i reolaeth fewnfudo sydd wedi cael caniatâd i ddod i mewn i'r Deyrnas Unedig neu aros ynddi yn unol â'r rheolau mewnfudo a wnaed o dan adran 3(2) o Ddeddf Mewnfudo 1971, ar yr amod nad yw eu caniatâd yn ddarostyngedig i'r amod na ddylai fod 'unrhyw hawl i arian cyhoeddus' ac na roddwyd eu caniatâd oherwydd ymrwymiad cynhaliaeth sy'n berthnasol o hyd.</w:t>
      </w:r>
    </w:p>
  </w:footnote>
  <w:footnote w:id="2">
    <w:p w14:paraId="09D06785" w14:textId="77777777" w:rsidR="00AD67B6" w:rsidRPr="005C0ADF" w:rsidRDefault="00595F48" w:rsidP="00AD67B6">
      <w:pPr>
        <w:pStyle w:val="FootnoteText"/>
        <w:rPr>
          <w:rFonts w:ascii="Arial" w:hAnsi="Arial" w:cs="Arial"/>
        </w:rPr>
      </w:pPr>
      <w:r w:rsidRPr="005C0ADF">
        <w:rPr>
          <w:rStyle w:val="FootnoteReference"/>
          <w:rFonts w:ascii="Arial" w:hAnsi="Arial" w:cs="Arial"/>
        </w:rPr>
        <w:footnoteRef/>
      </w:r>
      <w:r w:rsidRPr="005C0ADF">
        <w:rPr>
          <w:rFonts w:ascii="Arial" w:hAnsi="Arial" w:cs="Arial"/>
          <w:lang w:val="cy-GB"/>
        </w:rPr>
        <w:t xml:space="preserve"> </w:t>
      </w:r>
      <w:hyperlink r:id="rId1" w:history="1">
        <w:r w:rsidRPr="005C0ADF">
          <w:rPr>
            <w:rStyle w:val="Hyperlink"/>
            <w:rFonts w:ascii="Arial" w:hAnsi="Arial" w:cs="Arial"/>
            <w:lang w:val="cy-GB"/>
          </w:rPr>
          <w:t>At what cost? | Crisis UK | Together we will end homelessness</w:t>
        </w:r>
      </w:hyperlink>
    </w:p>
  </w:footnote>
  <w:footnote w:id="3">
    <w:p w14:paraId="1B200706" w14:textId="77777777" w:rsidR="00AD67B6" w:rsidRPr="005C0ADF" w:rsidRDefault="00595F48" w:rsidP="00AD67B6">
      <w:pPr>
        <w:pStyle w:val="FootnoteText"/>
        <w:rPr>
          <w:rFonts w:ascii="Arial" w:hAnsi="Arial" w:cs="Arial"/>
        </w:rPr>
      </w:pPr>
      <w:r w:rsidRPr="005C0ADF">
        <w:rPr>
          <w:rStyle w:val="FootnoteReference"/>
          <w:rFonts w:ascii="Arial" w:hAnsi="Arial" w:cs="Arial"/>
        </w:rPr>
        <w:footnoteRef/>
      </w:r>
      <w:r w:rsidRPr="005C0ADF">
        <w:rPr>
          <w:rFonts w:ascii="Arial" w:hAnsi="Arial" w:cs="Arial"/>
          <w:lang w:val="cy-GB"/>
        </w:rPr>
        <w:t xml:space="preserve"> </w:t>
      </w:r>
      <w:hyperlink r:id="rId2" w:history="1">
        <w:r w:rsidRPr="005C0ADF">
          <w:rPr>
            <w:rStyle w:val="Hyperlink"/>
            <w:rFonts w:ascii="Arial" w:hAnsi="Arial" w:cs="Arial"/>
            <w:lang w:val="cy-GB"/>
          </w:rPr>
          <w:t>Better than cure? | Crisis UK</w:t>
        </w:r>
      </w:hyperlink>
    </w:p>
  </w:footnote>
  <w:footnote w:id="4">
    <w:p w14:paraId="36BA4360" w14:textId="77777777" w:rsidR="00AD67B6" w:rsidRPr="005C0ADF" w:rsidRDefault="00595F48" w:rsidP="00AD67B6">
      <w:pPr>
        <w:pStyle w:val="FootnoteText"/>
        <w:rPr>
          <w:rFonts w:ascii="Arial" w:hAnsi="Arial" w:cs="Arial"/>
        </w:rPr>
      </w:pPr>
      <w:r w:rsidRPr="005C0ADF">
        <w:rPr>
          <w:rStyle w:val="FootnoteReference"/>
          <w:rFonts w:ascii="Arial" w:hAnsi="Arial" w:cs="Arial"/>
        </w:rPr>
        <w:footnoteRef/>
      </w:r>
      <w:r w:rsidRPr="005C0ADF">
        <w:rPr>
          <w:rFonts w:ascii="Arial" w:hAnsi="Arial" w:cs="Arial"/>
          <w:lang w:val="cy-GB"/>
        </w:rPr>
        <w:t xml:space="preserve"> </w:t>
      </w:r>
      <w:hyperlink r:id="rId3" w:history="1">
        <w:r w:rsidRPr="005C0ADF">
          <w:rPr>
            <w:rStyle w:val="Hyperlink"/>
            <w:rFonts w:ascii="Arial" w:hAnsi="Arial" w:cs="Arial"/>
            <w:lang w:val="cy-GB"/>
          </w:rPr>
          <w:t>Hard-Edges-Mapping-SMD-2015.pdf (lankellychase.org.uk)</w:t>
        </w:r>
      </w:hyperlink>
    </w:p>
  </w:footnote>
  <w:footnote w:id="5">
    <w:p w14:paraId="22B79DAE" w14:textId="77777777" w:rsidR="00AD67B6" w:rsidRDefault="00595F48" w:rsidP="00AD67B6">
      <w:pPr>
        <w:pStyle w:val="FootnoteText"/>
      </w:pPr>
      <w:r w:rsidRPr="005C0ADF">
        <w:rPr>
          <w:rStyle w:val="FootnoteReference"/>
          <w:rFonts w:ascii="Arial" w:hAnsi="Arial" w:cs="Arial"/>
        </w:rPr>
        <w:footnoteRef/>
      </w:r>
      <w:r w:rsidRPr="005C0ADF">
        <w:rPr>
          <w:rFonts w:ascii="Arial" w:hAnsi="Arial" w:cs="Arial"/>
          <w:lang w:val="cy-GB"/>
        </w:rPr>
        <w:t xml:space="preserve"> </w:t>
      </w:r>
      <w:hyperlink r:id="rId4" w:history="1">
        <w:r w:rsidRPr="005C0ADF">
          <w:rPr>
            <w:rStyle w:val="Hyperlink"/>
            <w:rFonts w:ascii="Arial" w:hAnsi="Arial" w:cs="Arial"/>
            <w:lang w:val="cy-GB"/>
          </w:rPr>
          <w:t>assessing_the_costs_and_benefits_of_crisis-_plan_to_end_homelessness_2018.pdf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E71BD" w14:textId="275AE417" w:rsidR="00AF1712" w:rsidRDefault="00DF4E8E">
    <w:pPr>
      <w:pStyle w:val="Header"/>
    </w:pPr>
    <w:r>
      <w:rPr>
        <w:noProof/>
      </w:rPr>
      <w:pict w14:anchorId="2F5A5B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0708219" o:spid="_x0000_s3073" type="#_x0000_t136" style="position:absolute;left:0;text-align:left;margin-left:0;margin-top:0;width:426pt;height:170.4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68578" w14:textId="55F5E3D4" w:rsidR="00AF1712" w:rsidRDefault="00DF4E8E">
    <w:pPr>
      <w:pStyle w:val="Header"/>
    </w:pPr>
    <w:r>
      <w:rPr>
        <w:noProof/>
      </w:rPr>
      <w:pict w14:anchorId="74A222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0708220" o:spid="_x0000_s3074" type="#_x0000_t136" style="position:absolute;left:0;text-align:left;margin-left:0;margin-top:0;width:426pt;height:170.4pt;rotation:315;z-index:-2516561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20208" w14:textId="4D998047" w:rsidR="00AF1712" w:rsidRDefault="00DF4E8E">
    <w:pPr>
      <w:pStyle w:val="Header"/>
    </w:pPr>
    <w:r>
      <w:rPr>
        <w:noProof/>
      </w:rPr>
      <w:pict w14:anchorId="6C96A4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0708218" o:spid="_x0000_s3075" type="#_x0000_t136" style="position:absolute;left:0;text-align:left;margin-left:0;margin-top:0;width:426pt;height:170.4pt;rotation:315;z-index:-2516582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26A5"/>
    <w:multiLevelType w:val="hybridMultilevel"/>
    <w:tmpl w:val="6DA827F8"/>
    <w:lvl w:ilvl="0" w:tplc="E362CBD0">
      <w:start w:val="1"/>
      <w:numFmt w:val="upperRoman"/>
      <w:lvlText w:val="%1."/>
      <w:lvlJc w:val="right"/>
      <w:pPr>
        <w:ind w:left="720" w:hanging="360"/>
      </w:pPr>
    </w:lvl>
    <w:lvl w:ilvl="1" w:tplc="A3FEF48A" w:tentative="1">
      <w:start w:val="1"/>
      <w:numFmt w:val="lowerLetter"/>
      <w:lvlText w:val="%2."/>
      <w:lvlJc w:val="left"/>
      <w:pPr>
        <w:ind w:left="1440" w:hanging="360"/>
      </w:pPr>
    </w:lvl>
    <w:lvl w:ilvl="2" w:tplc="F788CF5C" w:tentative="1">
      <w:start w:val="1"/>
      <w:numFmt w:val="lowerRoman"/>
      <w:lvlText w:val="%3."/>
      <w:lvlJc w:val="right"/>
      <w:pPr>
        <w:ind w:left="2160" w:hanging="180"/>
      </w:pPr>
    </w:lvl>
    <w:lvl w:ilvl="3" w:tplc="A7867086" w:tentative="1">
      <w:start w:val="1"/>
      <w:numFmt w:val="decimal"/>
      <w:lvlText w:val="%4."/>
      <w:lvlJc w:val="left"/>
      <w:pPr>
        <w:ind w:left="2880" w:hanging="360"/>
      </w:pPr>
    </w:lvl>
    <w:lvl w:ilvl="4" w:tplc="287EBA80" w:tentative="1">
      <w:start w:val="1"/>
      <w:numFmt w:val="lowerLetter"/>
      <w:lvlText w:val="%5."/>
      <w:lvlJc w:val="left"/>
      <w:pPr>
        <w:ind w:left="3600" w:hanging="360"/>
      </w:pPr>
    </w:lvl>
    <w:lvl w:ilvl="5" w:tplc="53D46AE4" w:tentative="1">
      <w:start w:val="1"/>
      <w:numFmt w:val="lowerRoman"/>
      <w:lvlText w:val="%6."/>
      <w:lvlJc w:val="right"/>
      <w:pPr>
        <w:ind w:left="4320" w:hanging="180"/>
      </w:pPr>
    </w:lvl>
    <w:lvl w:ilvl="6" w:tplc="036EF7E0" w:tentative="1">
      <w:start w:val="1"/>
      <w:numFmt w:val="decimal"/>
      <w:lvlText w:val="%7."/>
      <w:lvlJc w:val="left"/>
      <w:pPr>
        <w:ind w:left="5040" w:hanging="360"/>
      </w:pPr>
    </w:lvl>
    <w:lvl w:ilvl="7" w:tplc="15B6314E" w:tentative="1">
      <w:start w:val="1"/>
      <w:numFmt w:val="lowerLetter"/>
      <w:lvlText w:val="%8."/>
      <w:lvlJc w:val="left"/>
      <w:pPr>
        <w:ind w:left="5760" w:hanging="360"/>
      </w:pPr>
    </w:lvl>
    <w:lvl w:ilvl="8" w:tplc="D1982F66" w:tentative="1">
      <w:start w:val="1"/>
      <w:numFmt w:val="lowerRoman"/>
      <w:lvlText w:val="%9."/>
      <w:lvlJc w:val="right"/>
      <w:pPr>
        <w:ind w:left="6480" w:hanging="180"/>
      </w:pPr>
    </w:lvl>
  </w:abstractNum>
  <w:abstractNum w:abstractNumId="1" w15:restartNumberingAfterBreak="0">
    <w:nsid w:val="07FE477B"/>
    <w:multiLevelType w:val="multilevel"/>
    <w:tmpl w:val="8C10AF98"/>
    <w:lvl w:ilvl="0">
      <w:start w:val="6"/>
      <w:numFmt w:val="decimal"/>
      <w:lvlText w:val="%1."/>
      <w:lvlJc w:val="left"/>
      <w:pPr>
        <w:ind w:left="720" w:hanging="360"/>
      </w:pPr>
      <w:rPr>
        <w:rFonts w:ascii="Arial" w:hAnsi="Arial" w:cs="Arial" w:hint="default"/>
        <w:b/>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758819784">
    <w:abstractNumId w:val="1"/>
  </w:num>
  <w:num w:numId="2" w16cid:durableId="1194466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7B6"/>
    <w:rsid w:val="0002183D"/>
    <w:rsid w:val="00043BD7"/>
    <w:rsid w:val="000B7294"/>
    <w:rsid w:val="000F2896"/>
    <w:rsid w:val="00107830"/>
    <w:rsid w:val="00155586"/>
    <w:rsid w:val="00166ED9"/>
    <w:rsid w:val="001A7264"/>
    <w:rsid w:val="001B4C2E"/>
    <w:rsid w:val="001F168D"/>
    <w:rsid w:val="001F1AB0"/>
    <w:rsid w:val="002028F0"/>
    <w:rsid w:val="002233F2"/>
    <w:rsid w:val="002C1C8B"/>
    <w:rsid w:val="002C6E44"/>
    <w:rsid w:val="002F4D2A"/>
    <w:rsid w:val="00323B42"/>
    <w:rsid w:val="00325EA8"/>
    <w:rsid w:val="003A3781"/>
    <w:rsid w:val="003E45BD"/>
    <w:rsid w:val="0040484E"/>
    <w:rsid w:val="00414955"/>
    <w:rsid w:val="00434785"/>
    <w:rsid w:val="004922BD"/>
    <w:rsid w:val="004B6307"/>
    <w:rsid w:val="004D4827"/>
    <w:rsid w:val="00595F48"/>
    <w:rsid w:val="005C0ADF"/>
    <w:rsid w:val="005D1BAB"/>
    <w:rsid w:val="00610720"/>
    <w:rsid w:val="006A2527"/>
    <w:rsid w:val="006D41F7"/>
    <w:rsid w:val="007218A7"/>
    <w:rsid w:val="007239E0"/>
    <w:rsid w:val="00726A7A"/>
    <w:rsid w:val="007E6EA1"/>
    <w:rsid w:val="00882E29"/>
    <w:rsid w:val="0089619A"/>
    <w:rsid w:val="008C0CAD"/>
    <w:rsid w:val="008D5C7F"/>
    <w:rsid w:val="008E3A5A"/>
    <w:rsid w:val="009162BB"/>
    <w:rsid w:val="009324D4"/>
    <w:rsid w:val="0094293E"/>
    <w:rsid w:val="009667FD"/>
    <w:rsid w:val="00971118"/>
    <w:rsid w:val="0097361B"/>
    <w:rsid w:val="009B0BB8"/>
    <w:rsid w:val="009B6F6B"/>
    <w:rsid w:val="009F3B24"/>
    <w:rsid w:val="00A20AF8"/>
    <w:rsid w:val="00A96EA2"/>
    <w:rsid w:val="00AA5CF3"/>
    <w:rsid w:val="00AD67B6"/>
    <w:rsid w:val="00AE2730"/>
    <w:rsid w:val="00AE6AB3"/>
    <w:rsid w:val="00AF1712"/>
    <w:rsid w:val="00AF3785"/>
    <w:rsid w:val="00B34905"/>
    <w:rsid w:val="00B95B84"/>
    <w:rsid w:val="00BD005A"/>
    <w:rsid w:val="00BD6399"/>
    <w:rsid w:val="00C562C7"/>
    <w:rsid w:val="00C82CE1"/>
    <w:rsid w:val="00C9134A"/>
    <w:rsid w:val="00C93CFE"/>
    <w:rsid w:val="00CD0F87"/>
    <w:rsid w:val="00CD48A2"/>
    <w:rsid w:val="00CF1FB0"/>
    <w:rsid w:val="00CF2265"/>
    <w:rsid w:val="00D34A15"/>
    <w:rsid w:val="00D763B7"/>
    <w:rsid w:val="00DF348D"/>
    <w:rsid w:val="00DF4E8E"/>
    <w:rsid w:val="00E02DE1"/>
    <w:rsid w:val="00E33132"/>
    <w:rsid w:val="00E7222F"/>
    <w:rsid w:val="00EC341E"/>
    <w:rsid w:val="00EF5E1E"/>
    <w:rsid w:val="00F17177"/>
    <w:rsid w:val="00F229DF"/>
    <w:rsid w:val="00F37F9B"/>
    <w:rsid w:val="00FA79CB"/>
    <w:rsid w:val="00FE45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74419C31"/>
  <w15:chartTrackingRefBased/>
  <w15:docId w15:val="{673C8B45-EB4D-4EF8-8493-445B4A755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7B6"/>
    <w:pPr>
      <w:tabs>
        <w:tab w:val="left" w:pos="720"/>
        <w:tab w:val="left" w:pos="1440"/>
        <w:tab w:val="left" w:pos="2160"/>
        <w:tab w:val="left" w:pos="2880"/>
        <w:tab w:val="left" w:pos="4680"/>
        <w:tab w:val="left" w:pos="5400"/>
        <w:tab w:val="right" w:pos="9000"/>
      </w:tabs>
      <w:spacing w:after="0" w:line="240" w:lineRule="atLeast"/>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AD67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67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67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67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67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67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67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67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67B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D67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67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67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67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67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6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6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6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67B6"/>
    <w:rPr>
      <w:rFonts w:eastAsiaTheme="majorEastAsia" w:cstheme="majorBidi"/>
      <w:color w:val="272727" w:themeColor="text1" w:themeTint="D8"/>
    </w:rPr>
  </w:style>
  <w:style w:type="paragraph" w:styleId="Title">
    <w:name w:val="Title"/>
    <w:basedOn w:val="Normal"/>
    <w:next w:val="Normal"/>
    <w:link w:val="TitleChar"/>
    <w:uiPriority w:val="10"/>
    <w:qFormat/>
    <w:rsid w:val="00AD6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6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67B6"/>
    <w:pPr>
      <w:spacing w:before="160"/>
      <w:jc w:val="center"/>
    </w:pPr>
    <w:rPr>
      <w:i/>
      <w:iCs/>
      <w:color w:val="404040" w:themeColor="text1" w:themeTint="BF"/>
    </w:rPr>
  </w:style>
  <w:style w:type="character" w:customStyle="1" w:styleId="QuoteChar">
    <w:name w:val="Quote Char"/>
    <w:basedOn w:val="DefaultParagraphFont"/>
    <w:link w:val="Quote"/>
    <w:uiPriority w:val="29"/>
    <w:rsid w:val="00AD67B6"/>
    <w:rPr>
      <w:i/>
      <w:iCs/>
      <w:color w:val="404040" w:themeColor="text1" w:themeTint="BF"/>
    </w:rPr>
  </w:style>
  <w:style w:type="paragraph" w:styleId="ListParagraph">
    <w:name w:val="List Paragraph"/>
    <w:aliases w:val="Bullet 1,Bullet Points,Colorful List - Accent 11,Dot pt,F5 List Paragraph,Indicator Text,List Paragraph Char Char Char,List Paragraph1,List Paragraph11,List Paragraph12,MAIN CONTENT,No Spacing1,Normal numbered,Numbered Para 1,OBC Bullet"/>
    <w:basedOn w:val="Normal"/>
    <w:link w:val="ListParagraphChar"/>
    <w:uiPriority w:val="34"/>
    <w:qFormat/>
    <w:rsid w:val="00AD67B6"/>
    <w:pPr>
      <w:ind w:left="720"/>
      <w:contextualSpacing/>
    </w:pPr>
  </w:style>
  <w:style w:type="character" w:styleId="IntenseEmphasis">
    <w:name w:val="Intense Emphasis"/>
    <w:basedOn w:val="DefaultParagraphFont"/>
    <w:uiPriority w:val="21"/>
    <w:qFormat/>
    <w:rsid w:val="00AD67B6"/>
    <w:rPr>
      <w:i/>
      <w:iCs/>
      <w:color w:val="0F4761" w:themeColor="accent1" w:themeShade="BF"/>
    </w:rPr>
  </w:style>
  <w:style w:type="paragraph" w:styleId="IntenseQuote">
    <w:name w:val="Intense Quote"/>
    <w:basedOn w:val="Normal"/>
    <w:next w:val="Normal"/>
    <w:link w:val="IntenseQuoteChar"/>
    <w:uiPriority w:val="30"/>
    <w:qFormat/>
    <w:rsid w:val="00AD67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67B6"/>
    <w:rPr>
      <w:i/>
      <w:iCs/>
      <w:color w:val="0F4761" w:themeColor="accent1" w:themeShade="BF"/>
    </w:rPr>
  </w:style>
  <w:style w:type="character" w:styleId="IntenseReference">
    <w:name w:val="Intense Reference"/>
    <w:basedOn w:val="DefaultParagraphFont"/>
    <w:uiPriority w:val="32"/>
    <w:qFormat/>
    <w:rsid w:val="00AD67B6"/>
    <w:rPr>
      <w:b/>
      <w:bCs/>
      <w:smallCaps/>
      <w:color w:val="0F4761" w:themeColor="accent1" w:themeShade="BF"/>
      <w:spacing w:val="5"/>
    </w:rPr>
  </w:style>
  <w:style w:type="character" w:styleId="Hyperlink">
    <w:name w:val="Hyperlink"/>
    <w:rsid w:val="00AD67B6"/>
    <w:rPr>
      <w:color w:val="0000FF"/>
      <w:u w:val="single"/>
    </w:rPr>
  </w:style>
  <w:style w:type="paragraph" w:customStyle="1" w:styleId="Numbered">
    <w:name w:val="Numbered"/>
    <w:basedOn w:val="Normal"/>
    <w:rsid w:val="00AD67B6"/>
    <w:pPr>
      <w:widowControl w:val="0"/>
      <w:tabs>
        <w:tab w:val="clear" w:pos="720"/>
        <w:tab w:val="clear" w:pos="1440"/>
        <w:tab w:val="clear" w:pos="2160"/>
        <w:tab w:val="clear" w:pos="2880"/>
        <w:tab w:val="clear" w:pos="4680"/>
        <w:tab w:val="clear" w:pos="5400"/>
        <w:tab w:val="clear" w:pos="9000"/>
      </w:tabs>
      <w:spacing w:after="240" w:line="240" w:lineRule="auto"/>
      <w:jc w:val="left"/>
    </w:pPr>
    <w:rPr>
      <w:rFonts w:ascii="CG Times (W1)" w:hAnsi="CG Times (W1)"/>
      <w:lang w:eastAsia="en-GB"/>
    </w:rPr>
  </w:style>
  <w:style w:type="paragraph" w:styleId="Footer">
    <w:name w:val="footer"/>
    <w:basedOn w:val="Normal"/>
    <w:link w:val="FooterChar"/>
    <w:rsid w:val="00AD67B6"/>
    <w:pPr>
      <w:tabs>
        <w:tab w:val="clear" w:pos="720"/>
        <w:tab w:val="clear" w:pos="1440"/>
        <w:tab w:val="clear" w:pos="2160"/>
        <w:tab w:val="clear" w:pos="2880"/>
        <w:tab w:val="clear" w:pos="4680"/>
        <w:tab w:val="clear" w:pos="5400"/>
        <w:tab w:val="clear" w:pos="9000"/>
        <w:tab w:val="center" w:pos="4153"/>
        <w:tab w:val="right" w:pos="8306"/>
      </w:tabs>
    </w:pPr>
  </w:style>
  <w:style w:type="character" w:customStyle="1" w:styleId="FooterChar">
    <w:name w:val="Footer Char"/>
    <w:basedOn w:val="DefaultParagraphFont"/>
    <w:link w:val="Footer"/>
    <w:rsid w:val="00AD67B6"/>
    <w:rPr>
      <w:rFonts w:ascii="Times New Roman" w:eastAsia="Times New Roman" w:hAnsi="Times New Roman" w:cs="Times New Roman"/>
      <w:kern w:val="0"/>
      <w:szCs w:val="20"/>
      <w14:ligatures w14:val="none"/>
    </w:rPr>
  </w:style>
  <w:style w:type="character" w:styleId="PageNumber">
    <w:name w:val="page number"/>
    <w:basedOn w:val="DefaultParagraphFont"/>
    <w:rsid w:val="00AD67B6"/>
  </w:style>
  <w:style w:type="character" w:customStyle="1" w:styleId="ListParagraphChar">
    <w:name w:val="List Paragraph Char"/>
    <w:aliases w:val="Bullet 1 Char,Bullet Points Char,Colorful List - Accent 11 Char,Dot pt Char,F5 List Paragraph Char,Indicator Text Char,List Paragraph Char Char Char Char,List Paragraph1 Char,List Paragraph11 Char,List Paragraph12 Char"/>
    <w:link w:val="ListParagraph"/>
    <w:uiPriority w:val="34"/>
    <w:qFormat/>
    <w:locked/>
    <w:rsid w:val="00AD67B6"/>
  </w:style>
  <w:style w:type="paragraph" w:styleId="FootnoteText">
    <w:name w:val="footnote text"/>
    <w:basedOn w:val="Normal"/>
    <w:link w:val="FootnoteTextChar"/>
    <w:semiHidden/>
    <w:unhideWhenUsed/>
    <w:rsid w:val="00AD67B6"/>
    <w:pPr>
      <w:spacing w:line="240" w:lineRule="auto"/>
    </w:pPr>
    <w:rPr>
      <w:sz w:val="20"/>
    </w:rPr>
  </w:style>
  <w:style w:type="character" w:customStyle="1" w:styleId="FootnoteTextChar">
    <w:name w:val="Footnote Text Char"/>
    <w:basedOn w:val="DefaultParagraphFont"/>
    <w:link w:val="FootnoteText"/>
    <w:semiHidden/>
    <w:rsid w:val="00AD67B6"/>
    <w:rPr>
      <w:rFonts w:ascii="Times New Roman" w:eastAsia="Times New Roman" w:hAnsi="Times New Roman" w:cs="Times New Roman"/>
      <w:kern w:val="0"/>
      <w:sz w:val="20"/>
      <w:szCs w:val="20"/>
      <w14:ligatures w14:val="none"/>
    </w:rPr>
  </w:style>
  <w:style w:type="character" w:styleId="FootnoteReference">
    <w:name w:val="footnote reference"/>
    <w:aliases w:val="16 Point,EN Footnote Reference,Exposant 3 Point,FR,Footnote,Footnote Reference Superscript,Footnote reference number,Footnote symbol,Ref,SUPERS,Superscript 6 Point,Times 10 Point,de nota al pie,note TESI,number,stylish"/>
    <w:basedOn w:val="DefaultParagraphFont"/>
    <w:unhideWhenUsed/>
    <w:rsid w:val="00AD67B6"/>
    <w:rPr>
      <w:vertAlign w:val="superscript"/>
    </w:rPr>
  </w:style>
  <w:style w:type="paragraph" w:customStyle="1" w:styleId="Default">
    <w:name w:val="Default"/>
    <w:rsid w:val="00AD67B6"/>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character" w:styleId="CommentReference">
    <w:name w:val="annotation reference"/>
    <w:basedOn w:val="DefaultParagraphFont"/>
    <w:uiPriority w:val="99"/>
    <w:semiHidden/>
    <w:unhideWhenUsed/>
    <w:rsid w:val="00043BD7"/>
    <w:rPr>
      <w:sz w:val="16"/>
      <w:szCs w:val="16"/>
    </w:rPr>
  </w:style>
  <w:style w:type="paragraph" w:styleId="CommentText">
    <w:name w:val="annotation text"/>
    <w:basedOn w:val="Normal"/>
    <w:link w:val="CommentTextChar"/>
    <w:uiPriority w:val="99"/>
    <w:unhideWhenUsed/>
    <w:rsid w:val="00043BD7"/>
    <w:pPr>
      <w:spacing w:line="240" w:lineRule="auto"/>
    </w:pPr>
    <w:rPr>
      <w:sz w:val="20"/>
    </w:rPr>
  </w:style>
  <w:style w:type="character" w:customStyle="1" w:styleId="CommentTextChar">
    <w:name w:val="Comment Text Char"/>
    <w:basedOn w:val="DefaultParagraphFont"/>
    <w:link w:val="CommentText"/>
    <w:uiPriority w:val="99"/>
    <w:rsid w:val="00043BD7"/>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43BD7"/>
    <w:rPr>
      <w:b/>
      <w:bCs/>
    </w:rPr>
  </w:style>
  <w:style w:type="character" w:customStyle="1" w:styleId="CommentSubjectChar">
    <w:name w:val="Comment Subject Char"/>
    <w:basedOn w:val="CommentTextChar"/>
    <w:link w:val="CommentSubject"/>
    <w:uiPriority w:val="99"/>
    <w:semiHidden/>
    <w:rsid w:val="00043BD7"/>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043BD7"/>
    <w:pPr>
      <w:spacing w:after="0" w:line="240" w:lineRule="auto"/>
    </w:pPr>
    <w:rPr>
      <w:rFonts w:ascii="Times New Roman" w:eastAsia="Times New Roman" w:hAnsi="Times New Roman" w:cs="Times New Roman"/>
      <w:kern w:val="0"/>
      <w:szCs w:val="20"/>
      <w14:ligatures w14:val="none"/>
    </w:rPr>
  </w:style>
  <w:style w:type="paragraph" w:styleId="Header">
    <w:name w:val="header"/>
    <w:basedOn w:val="Normal"/>
    <w:link w:val="HeaderChar"/>
    <w:uiPriority w:val="99"/>
    <w:unhideWhenUsed/>
    <w:rsid w:val="00AF1712"/>
    <w:pPr>
      <w:tabs>
        <w:tab w:val="clear" w:pos="720"/>
        <w:tab w:val="clear" w:pos="1440"/>
        <w:tab w:val="clear" w:pos="2160"/>
        <w:tab w:val="clear" w:pos="2880"/>
        <w:tab w:val="clear" w:pos="4680"/>
        <w:tab w:val="clear" w:pos="5400"/>
        <w:tab w:val="clear" w:pos="9000"/>
        <w:tab w:val="center" w:pos="4513"/>
        <w:tab w:val="right" w:pos="9026"/>
      </w:tabs>
      <w:spacing w:line="240" w:lineRule="auto"/>
    </w:pPr>
  </w:style>
  <w:style w:type="character" w:customStyle="1" w:styleId="HeaderChar">
    <w:name w:val="Header Char"/>
    <w:basedOn w:val="DefaultParagraphFont"/>
    <w:link w:val="Header"/>
    <w:uiPriority w:val="99"/>
    <w:rsid w:val="00AF1712"/>
    <w:rPr>
      <w:rFonts w:ascii="Times New Roman" w:eastAsia="Times New Roman" w:hAnsi="Times New Roman" w:cs="Times New Roman"/>
      <w:kern w:val="0"/>
      <w:szCs w:val="20"/>
      <w14:ligatures w14:val="none"/>
    </w:rPr>
  </w:style>
  <w:style w:type="character" w:styleId="FollowedHyperlink">
    <w:name w:val="FollowedHyperlink"/>
    <w:basedOn w:val="DefaultParagraphFont"/>
    <w:uiPriority w:val="99"/>
    <w:semiHidden/>
    <w:unhideWhenUsed/>
    <w:rsid w:val="004D482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cy/wsi/2026/93/contents/made/welsh"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gfennauaosodwyd.senedd.cymru/pri-ld17178-em-cy.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audit.wales/sites/default/files/publications/Dim_amser_iw_golli_Gwersi_on_gwaith_dan_Ddeddf_Llesiant_Cenedlaethaur_Dyfodol.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legislation.gov.uk/cy/wsi/2014/2603/made/welsh"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ankellychase.org.uk/wp-content/uploads/2015/07/Hard-Edges-Mapping-SMD-2015.pdf" TargetMode="External"/><Relationship Id="rId2" Type="http://schemas.openxmlformats.org/officeDocument/2006/relationships/hyperlink" Target="https://www.crisis.org.uk/ending-homelessness/homelessness-knowledge-hub/cost-of-homelessness/better-than-cure-2016/" TargetMode="External"/><Relationship Id="rId1" Type="http://schemas.openxmlformats.org/officeDocument/2006/relationships/hyperlink" Target="https://www.crisis.org.uk/ending-homelessness/homelessness-knowledge-hub/cost-of-homelessness/at-what-cost-2015/" TargetMode="External"/><Relationship Id="rId4" Type="http://schemas.openxmlformats.org/officeDocument/2006/relationships/hyperlink" Target="https://www.crisis.org.uk/media/238957/assessing_the_costs_and_benefits_of_crisis-_plan_to_end_homelessness_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FF3C5B18883D4E21973B57C2EEED7FD1" version="1.0.0">
  <systemFields>
    <field name="Objective-Id">
      <value order="0">A64599701</value>
    </field>
    <field name="Objective-Title">
      <value order="0">Regulatory Impact Assessment - The Allocaiton of Housing and Homelessness (Eligibility) (Wales) (Amendment) Regulations 2026 - Cymraeg</value>
    </field>
    <field name="Objective-Description">
      <value order="0"/>
    </field>
    <field name="Objective-CreationStamp">
      <value order="0">2026-09-18T12:32:28Z</value>
    </field>
    <field name="Objective-IsApproved">
      <value order="0">false</value>
    </field>
    <field name="Objective-IsPublished">
      <value order="0">true</value>
    </field>
    <field name="Objective-DatePublished">
      <value order="0">2026-09-22T14:49:40Z</value>
    </field>
    <field name="Objective-ModificationStamp">
      <value order="0">2026-09-22T14:49:40Z</value>
    </field>
    <field name="Objective-Owner">
      <value order="0">Bonwick, Sarah (LGHRRS - Homes &amp; People)</value>
    </field>
    <field name="Objective-Path">
      <value order="0">Objective Global Folder:#Business File Plan:WG Organisational Groups:Local Government, Housing, Rural Resilience and Sustainability Group (LGHRRSG):Local Government, Housing, Rural Resilience and Sustainability Group (LGHRRSG) - Housing &amp; Regeneration - Housing Policy:1 - Save:Homelessness Prevention and Housing Management:Homelessness Prevention:Homelessness Prevention - Legislation - Secondary Legislation:Homelessness Prevention - Legislation - 2022-2026:Amendments to the Housing and Homelessness Eligibility Regulations - General crisis waiver</value>
    </field>
    <field name="Objective-Parent">
      <value order="0">Amendments to the Housing and Homelessness Eligibility Regulations - General crisis waiver</value>
    </field>
    <field name="Objective-State">
      <value order="0">Published</value>
    </field>
    <field name="Objective-VersionId">
      <value order="0">vA115776324</value>
    </field>
    <field name="Objective-Version">
      <value order="0">2.0</value>
    </field>
    <field name="Objective-VersionNumber">
      <value order="0">3</value>
    </field>
    <field name="Objective-VersionComment">
      <value order="0"/>
    </field>
    <field name="Objective-FileNumber">
      <value order="0">qA1521820</value>
    </field>
    <field name="Objective-Classification">
      <value order="0">Official</value>
    </field>
    <field name="Objective-Caveats">
      <value order="0"/>
    </field>
  </systemFields>
  <catalogues>
    <catalogue name="Document Type Catalogue" type="type" ori="id:cA14">
      <field name="Objective-Date Acquired">
        <value order="0">2026-09-17T23:00:00Z</value>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2898</Words>
  <Characters>16525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Welsh Government</Company>
  <LinksUpToDate>false</LinksUpToDate>
  <CharactersWithSpaces>19385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Bonwick, Sarah (LGHRRS - Homes &amp; People)</dc:creator>
  <cp:lastModifiedBy>Wood, Daniel(LGHRRS - LGHRRS Finance &amp; Operations Division)</cp:lastModifiedBy>
  <cp:revision>3</cp:revision>
  <dcterms:created xsi:type="dcterms:W3CDTF">2026-09-24T10:27:00Z</dcterms:created>
  <dcterms:modified xsi:type="dcterms:W3CDTF">2026-09-24T10:29:00Z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Comment">
    <vt:lpwstr/>
  </property>
  <property fmtid="{D5CDD505-2E9C-101B-9397-08002B2CF9AE}" pid="3" name="Customer-Id">
    <vt:lpwstr>FF3C5B18883D4E21973B57C2EEED7FD1</vt:lpwstr>
  </property>
  <property fmtid="{D5CDD505-2E9C-101B-9397-08002B2CF9AE}" pid="4" name="Objective-Id">
    <vt:lpwstr>A64599701</vt:lpwstr>
  </property>
  <property fmtid="{D5CDD505-2E9C-101B-9397-08002B2CF9AE}" pid="5" name="Objective-Title">
    <vt:lpwstr>Regulatory Impact Assessment - The Allocaiton of Housing and Homelessness (Eligibility) (Wales) (Amendment) Regulations 2026 - Cymraeg</vt:lpwstr>
  </property>
  <property fmtid="{D5CDD505-2E9C-101B-9397-08002B2CF9AE}" pid="6" name="Objective-Description">
    <vt:lpwstr/>
  </property>
  <property fmtid="{D5CDD505-2E9C-101B-9397-08002B2CF9AE}" pid="7" name="Objective-CreationStamp">
    <vt:filetime>2026-09-18T12:32:28Z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2026-09-22T14:49:40Z</vt:filetime>
  </property>
  <property fmtid="{D5CDD505-2E9C-101B-9397-08002B2CF9AE}" pid="11" name="Objective-ModificationStamp">
    <vt:filetime>2026-09-22T14:49:40Z</vt:filetime>
  </property>
  <property fmtid="{D5CDD505-2E9C-101B-9397-08002B2CF9AE}" pid="12" name="Objective-Owner">
    <vt:lpwstr>Bonwick, Sarah (LGHRRS - Homes &amp; People)</vt:lpwstr>
  </property>
  <property fmtid="{D5CDD505-2E9C-101B-9397-08002B2CF9AE}" pid="13" name="Objective-Path">
    <vt:lpwstr>Objective Global Folder:#Business File Plan:WG Organisational Groups:Local Government, Housing, Rural Resilience and Sustainability Group (LGHRRSG):Local Government, Housing, Rural Resilience and Sustainability Group (LGHRRSG) - Housing &amp; Regeneration - Housing Policy:1 - Save:Homelessness Prevention and Housing Management:Homelessness Prevention:Homelessness Prevention - Legislation - Secondary Legislation:Homelessness Prevention - Legislation - 2022-2026:Amendments to the Housing and Homelessness Eligibility Regulations - General crisis waiver:</vt:lpwstr>
  </property>
  <property fmtid="{D5CDD505-2E9C-101B-9397-08002B2CF9AE}" pid="14" name="Objective-Parent">
    <vt:lpwstr>Amendments to the Housing and Homelessness Eligibility Regulations - General crisis waiver</vt:lpwstr>
  </property>
  <property fmtid="{D5CDD505-2E9C-101B-9397-08002B2CF9AE}" pid="15" name="Objective-State">
    <vt:lpwstr>Published</vt:lpwstr>
  </property>
  <property fmtid="{D5CDD505-2E9C-101B-9397-08002B2CF9AE}" pid="16" name="Objective-VersionId">
    <vt:lpwstr>vA115776324</vt:lpwstr>
  </property>
  <property fmtid="{D5CDD505-2E9C-101B-9397-08002B2CF9AE}" pid="17" name="Objective-Version">
    <vt:lpwstr>2.0</vt:lpwstr>
  </property>
  <property fmtid="{D5CDD505-2E9C-101B-9397-08002B2CF9AE}" pid="18" name="Objective-VersionNumber">
    <vt:r8>3</vt:r8>
  </property>
  <property fmtid="{D5CDD505-2E9C-101B-9397-08002B2CF9AE}" pid="19" name="Objective-VersionComment">
    <vt:lpwstr/>
  </property>
  <property fmtid="{D5CDD505-2E9C-101B-9397-08002B2CF9AE}" pid="20" name="Objective-FileNumber">
    <vt:lpwstr/>
  </property>
  <property fmtid="{D5CDD505-2E9C-101B-9397-08002B2CF9AE}" pid="21" name="Objective-Classification">
    <vt:lpwstr>[Inherited - Official]</vt:lpwstr>
  </property>
  <property fmtid="{D5CDD505-2E9C-101B-9397-08002B2CF9AE}" pid="22" name="Objective-Caveats">
    <vt:lpwstr/>
  </property>
  <property fmtid="{D5CDD505-2E9C-101B-9397-08002B2CF9AE}" pid="23" name="Objective-Date Acquired">
    <vt:filetime>2026-09-17T23:00:00Z</vt:filetime>
  </property>
  <property fmtid="{D5CDD505-2E9C-101B-9397-08002B2CF9AE}" pid="24" name="Objective-Official Translation">
    <vt:lpwstr/>
  </property>
  <property fmtid="{D5CDD505-2E9C-101B-9397-08002B2CF9AE}" pid="25" name="Objective-Connect Creator">
    <vt:lpwstr/>
  </property>
</Properties>
</file>