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1C5" w:rsidRPr="007012C9" w:rsidRDefault="00C831C5" w:rsidP="00C831C5">
      <w:pPr>
        <w:rPr>
          <w:b/>
          <w:lang w:eastAsia="en-GB"/>
        </w:rPr>
      </w:pPr>
      <w:r>
        <w:rPr>
          <w:b/>
          <w:bCs/>
          <w:sz w:val="32"/>
          <w:szCs w:val="32"/>
          <w:lang w:val="cy-GB" w:eastAsia="en-GB"/>
        </w:rPr>
        <w:t>Atodiad 4</w:t>
      </w:r>
      <w:r w:rsidRPr="007012C9">
        <w:rPr>
          <w:b/>
          <w:bCs/>
          <w:sz w:val="32"/>
          <w:szCs w:val="32"/>
          <w:lang w:val="cy-GB" w:eastAsia="en-GB"/>
        </w:rPr>
        <w:t xml:space="preserve">: </w:t>
      </w:r>
      <w:r w:rsidR="005E08D0">
        <w:rPr>
          <w:b/>
          <w:bCs/>
          <w:sz w:val="32"/>
          <w:szCs w:val="32"/>
          <w:lang w:val="cy-GB" w:eastAsia="en-GB"/>
        </w:rPr>
        <w:t>Fframwaith opsiynau</w:t>
      </w:r>
      <w:r w:rsidR="005E08D0" w:rsidRPr="007012C9">
        <w:rPr>
          <w:b/>
          <w:bCs/>
          <w:sz w:val="32"/>
          <w:szCs w:val="32"/>
          <w:lang w:val="cy-GB" w:eastAsia="en-GB"/>
        </w:rPr>
        <w:t xml:space="preserve"> </w:t>
      </w:r>
      <w:r w:rsidR="005E08D0">
        <w:rPr>
          <w:b/>
          <w:bCs/>
          <w:sz w:val="32"/>
          <w:szCs w:val="32"/>
          <w:lang w:val="cy-GB" w:eastAsia="en-GB"/>
        </w:rPr>
        <w:t>– e</w:t>
      </w:r>
      <w:r w:rsidRPr="007012C9">
        <w:rPr>
          <w:b/>
          <w:bCs/>
          <w:sz w:val="32"/>
          <w:szCs w:val="32"/>
          <w:lang w:val="cy-GB" w:eastAsia="en-GB"/>
        </w:rPr>
        <w:t>nghraifft wedi’i chwblha</w:t>
      </w:r>
      <w:r>
        <w:rPr>
          <w:b/>
          <w:bCs/>
          <w:sz w:val="32"/>
          <w:szCs w:val="32"/>
          <w:lang w:val="cy-GB" w:eastAsia="en-GB"/>
        </w:rPr>
        <w:t xml:space="preserve">u (cam </w:t>
      </w:r>
      <w:r w:rsidR="005E08D0">
        <w:rPr>
          <w:b/>
          <w:bCs/>
          <w:sz w:val="32"/>
          <w:szCs w:val="32"/>
          <w:lang w:val="cy-GB" w:eastAsia="en-GB"/>
        </w:rPr>
        <w:t>a</w:t>
      </w:r>
      <w:r>
        <w:rPr>
          <w:b/>
          <w:bCs/>
          <w:sz w:val="32"/>
          <w:szCs w:val="32"/>
          <w:lang w:val="cy-GB" w:eastAsia="en-GB"/>
        </w:rPr>
        <w:t xml:space="preserve">chos </w:t>
      </w:r>
      <w:r w:rsidR="005E08D0">
        <w:rPr>
          <w:b/>
          <w:bCs/>
          <w:sz w:val="32"/>
          <w:szCs w:val="32"/>
          <w:lang w:val="cy-GB" w:eastAsia="en-GB"/>
        </w:rPr>
        <w:t>a</w:t>
      </w:r>
      <w:r>
        <w:rPr>
          <w:b/>
          <w:bCs/>
          <w:sz w:val="32"/>
          <w:szCs w:val="32"/>
          <w:lang w:val="cy-GB" w:eastAsia="en-GB"/>
        </w:rPr>
        <w:t xml:space="preserve">mlinellol </w:t>
      </w:r>
      <w:r w:rsidR="005E08D0">
        <w:rPr>
          <w:b/>
          <w:bCs/>
          <w:sz w:val="32"/>
          <w:szCs w:val="32"/>
          <w:lang w:val="cy-GB" w:eastAsia="en-GB"/>
        </w:rPr>
        <w:t>s</w:t>
      </w:r>
      <w:r w:rsidRPr="007012C9">
        <w:rPr>
          <w:b/>
          <w:bCs/>
          <w:sz w:val="32"/>
          <w:szCs w:val="32"/>
          <w:lang w:val="cy-GB" w:eastAsia="en-GB"/>
        </w:rPr>
        <w:t>trategol)</w:t>
      </w:r>
      <w:r w:rsidRPr="007012C9">
        <w:rPr>
          <w:b/>
          <w:bCs/>
          <w:lang w:val="cy-GB" w:eastAsia="en-GB"/>
        </w:rPr>
        <w:tab/>
      </w:r>
      <w:r w:rsidRPr="007012C9">
        <w:rPr>
          <w:b/>
          <w:bCs/>
          <w:lang w:val="cy-GB" w:eastAsia="en-GB"/>
        </w:rPr>
        <w:tab/>
      </w:r>
      <w:r w:rsidRPr="007012C9">
        <w:rPr>
          <w:b/>
          <w:bCs/>
          <w:lang w:val="cy-GB" w:eastAsia="en-GB"/>
        </w:rPr>
        <w:tab/>
      </w:r>
    </w:p>
    <w:p w:rsidR="00C831C5" w:rsidRPr="007012C9" w:rsidRDefault="00C831C5" w:rsidP="00C831C5">
      <w:pPr>
        <w:rPr>
          <w:b/>
          <w:lang w:eastAsia="en-GB"/>
        </w:rPr>
      </w:pPr>
    </w:p>
    <w:p w:rsidR="00C831C5" w:rsidRPr="007012C9" w:rsidRDefault="00C831C5" w:rsidP="00C831C5">
      <w:pPr>
        <w:rPr>
          <w:b/>
          <w:lang w:eastAsia="en-GB"/>
        </w:rPr>
      </w:pPr>
      <w:r w:rsidRPr="007012C9">
        <w:rPr>
          <w:b/>
          <w:bCs/>
          <w:lang w:val="cy-GB" w:eastAsia="en-GB"/>
        </w:rPr>
        <w:t>Nodwch mai dangosol yn unig yw’r materion sy’n cael sylw.  Bydd i bob prosiect opsiynau gwahanol, gofynion cyflenwi gwasanaeth gwahanol etc.</w:t>
      </w:r>
    </w:p>
    <w:p w:rsidR="00C831C5" w:rsidRPr="007012C9" w:rsidRDefault="00C831C5" w:rsidP="00C831C5">
      <w:pPr>
        <w:rPr>
          <w:b/>
          <w:lang w:eastAsia="en-GB"/>
        </w:rPr>
      </w:pPr>
    </w:p>
    <w:p w:rsidR="00C831C5" w:rsidRPr="007012C9" w:rsidRDefault="00C831C5" w:rsidP="00C831C5">
      <w:pPr>
        <w:rPr>
          <w:b/>
          <w:bCs/>
          <w:sz w:val="28"/>
          <w:szCs w:val="28"/>
          <w:lang w:eastAsia="en-GB"/>
        </w:rPr>
      </w:pPr>
      <w:bookmarkStart w:id="0" w:name="_Toc6666027"/>
      <w:bookmarkStart w:id="1" w:name="_Toc6666660"/>
      <w:bookmarkStart w:id="2" w:name="_Toc6668469"/>
      <w:bookmarkStart w:id="3" w:name="_Toc6668778"/>
      <w:bookmarkStart w:id="4" w:name="_Toc6668934"/>
      <w:bookmarkStart w:id="5" w:name="_Toc6671122"/>
      <w:bookmarkStart w:id="6" w:name="_Toc6718852"/>
      <w:bookmarkStart w:id="7" w:name="_Toc6718967"/>
      <w:bookmarkStart w:id="8" w:name="_Toc377989825"/>
      <w:r w:rsidRPr="007012C9">
        <w:rPr>
          <w:b/>
          <w:bCs/>
          <w:sz w:val="28"/>
          <w:szCs w:val="28"/>
          <w:lang w:val="cy-GB" w:eastAsia="en-GB"/>
        </w:rPr>
        <w:t>1.1</w:t>
      </w:r>
      <w:r w:rsidRPr="007012C9">
        <w:rPr>
          <w:b/>
          <w:bCs/>
          <w:sz w:val="28"/>
          <w:szCs w:val="28"/>
          <w:lang w:val="cy-GB" w:eastAsia="en-GB"/>
        </w:rPr>
        <w:tab/>
        <w:t>Y rhestr hir o opsiynau</w:t>
      </w:r>
      <w:bookmarkEnd w:id="0"/>
      <w:bookmarkEnd w:id="1"/>
      <w:bookmarkEnd w:id="2"/>
      <w:bookmarkEnd w:id="3"/>
      <w:bookmarkEnd w:id="4"/>
      <w:bookmarkEnd w:id="5"/>
      <w:bookmarkEnd w:id="6"/>
      <w:bookmarkEnd w:id="7"/>
      <w:bookmarkEnd w:id="8"/>
    </w:p>
    <w:p w:rsidR="00C831C5" w:rsidRPr="007012C9" w:rsidRDefault="00C831C5" w:rsidP="00C831C5">
      <w:pPr>
        <w:ind w:left="-142"/>
        <w:contextualSpacing/>
        <w:rPr>
          <w:b/>
          <w:bCs/>
          <w:lang w:eastAsia="en-GB"/>
        </w:rPr>
      </w:pPr>
    </w:p>
    <w:p w:rsidR="00C831C5" w:rsidRPr="007012C9" w:rsidRDefault="00C831C5" w:rsidP="00C831C5">
      <w:pPr>
        <w:rPr>
          <w:lang w:eastAsia="en-GB"/>
        </w:rPr>
      </w:pPr>
      <w:r w:rsidRPr="007012C9">
        <w:rPr>
          <w:lang w:val="cy-GB" w:eastAsia="en-GB"/>
        </w:rPr>
        <w:t xml:space="preserve">Cafodd y rhestr hir o opsiynau ei chynhyrchu gan weithdy Adolygu cyfrwng Cymraeg yn 2013, a oedd yn cynnwys amryw o </w:t>
      </w:r>
      <w:proofErr w:type="spellStart"/>
      <w:r w:rsidRPr="007012C9">
        <w:rPr>
          <w:lang w:val="cy-GB" w:eastAsia="en-GB"/>
        </w:rPr>
        <w:t>randdeiliaid</w:t>
      </w:r>
      <w:proofErr w:type="spellEnd"/>
      <w:r w:rsidRPr="007012C9">
        <w:rPr>
          <w:lang w:val="cy-GB" w:eastAsia="en-GB"/>
        </w:rPr>
        <w:t xml:space="preserve"> allanol.  Cafodd pob opsiwn ei werthuso yn erbyn yr amcanion buddsoddi ac i weld i ba raddau yr oedd yn bodloni’r Ffactorau Llwyddiant Tyngedfennol.  Arweiniodd hyn at un ai ddiystyru opsiynau, eu cario ymlaen i’w hystyried ymhellach ar y rhestr fer neu’u nodi fel ffordd ymlaen a gâi ei ffafrio. </w:t>
      </w:r>
    </w:p>
    <w:p w:rsidR="00C831C5" w:rsidRPr="007012C9" w:rsidRDefault="00C831C5" w:rsidP="00C831C5">
      <w:pPr>
        <w:contextualSpacing/>
        <w:rPr>
          <w:lang w:eastAsia="en-GB"/>
        </w:rPr>
      </w:pPr>
    </w:p>
    <w:p w:rsidR="00C831C5" w:rsidRPr="007012C9" w:rsidRDefault="00C831C5" w:rsidP="00C831C5">
      <w:pPr>
        <w:rPr>
          <w:lang w:eastAsia="en-GB"/>
        </w:rPr>
      </w:pPr>
      <w:r w:rsidRPr="007012C9">
        <w:rPr>
          <w:lang w:val="cy-GB" w:eastAsia="en-GB"/>
        </w:rPr>
        <w:t xml:space="preserve">Defnyddiwyd y fframwaith opsiynau i nodi’r amrywiaeth ehangaf bosibl o opsiynau dichonadwy, gan ganolbwyntio ar y dimensiynau allweddol canlynol: cwmpas, ateb gwasanaeth, cyflenwi gwasanaeth, rhoi ar waith ac ariannu.  </w:t>
      </w:r>
    </w:p>
    <w:p w:rsidR="00C831C5" w:rsidRPr="007012C9" w:rsidRDefault="00C831C5" w:rsidP="00C831C5">
      <w:pPr>
        <w:rPr>
          <w:lang w:eastAsia="en-GB"/>
        </w:rPr>
      </w:pPr>
    </w:p>
    <w:p w:rsidR="00C831C5" w:rsidRPr="007012C9" w:rsidRDefault="00C831C5" w:rsidP="00C831C5">
      <w:pPr>
        <w:rPr>
          <w:lang w:eastAsia="en-GB"/>
        </w:rPr>
      </w:pPr>
      <w:r w:rsidRPr="007012C9">
        <w:rPr>
          <w:lang w:val="cy-GB" w:eastAsia="en-GB"/>
        </w:rPr>
        <w:t>Caiff y rhain eu hystyried ynghyd â’r Amcanion Buddsoddi a’r Ffactorau Llwyddiant Tyngedfennol:</w:t>
      </w:r>
    </w:p>
    <w:p w:rsidR="00C831C5" w:rsidRPr="007012C9" w:rsidRDefault="00C831C5" w:rsidP="00C831C5">
      <w:pPr>
        <w:rPr>
          <w:lang w:eastAsia="en-GB"/>
        </w:rPr>
      </w:pPr>
    </w:p>
    <w:p w:rsidR="00C831C5" w:rsidRPr="007012C9" w:rsidRDefault="00C831C5" w:rsidP="00C831C5">
      <w:pPr>
        <w:contextualSpacing/>
        <w:rPr>
          <w:b/>
          <w:sz w:val="28"/>
          <w:szCs w:val="28"/>
          <w:lang w:eastAsia="en-GB"/>
        </w:rPr>
      </w:pPr>
      <w:r w:rsidRPr="007012C9">
        <w:rPr>
          <w:b/>
          <w:bCs/>
          <w:sz w:val="28"/>
          <w:szCs w:val="28"/>
          <w:lang w:val="cy-GB" w:eastAsia="en-GB"/>
        </w:rPr>
        <w:t>1.2</w:t>
      </w:r>
      <w:r w:rsidRPr="007012C9">
        <w:rPr>
          <w:b/>
          <w:bCs/>
          <w:sz w:val="28"/>
          <w:szCs w:val="28"/>
          <w:lang w:val="cy-GB" w:eastAsia="en-GB"/>
        </w:rPr>
        <w:tab/>
        <w:t>Amcanion buddsoddi</w:t>
      </w:r>
    </w:p>
    <w:p w:rsidR="00C831C5" w:rsidRPr="007012C9" w:rsidRDefault="00C831C5" w:rsidP="00C831C5">
      <w:pPr>
        <w:contextualSpacing/>
        <w:rPr>
          <w:lang w:eastAsia="en-GB"/>
        </w:rPr>
      </w:pPr>
    </w:p>
    <w:p w:rsidR="00C831C5" w:rsidRPr="007012C9" w:rsidRDefault="00C831C5" w:rsidP="00C831C5">
      <w:pPr>
        <w:numPr>
          <w:ilvl w:val="0"/>
          <w:numId w:val="10"/>
        </w:numPr>
        <w:ind w:left="360"/>
        <w:contextualSpacing/>
        <w:rPr>
          <w:lang w:eastAsia="en-GB"/>
        </w:rPr>
      </w:pPr>
      <w:r w:rsidRPr="007012C9">
        <w:rPr>
          <w:lang w:val="cy-GB" w:eastAsia="en-GB"/>
        </w:rPr>
        <w:t>Sicrhau bod digon o leoedd mewn addysg gynradd cyfrwng Cymraeg i ddiwallu’r cynnydd yn y galw sy’n cael ei ragweld ar hyn o bryd erbyn 2015.</w:t>
      </w:r>
    </w:p>
    <w:p w:rsidR="00C831C5" w:rsidRPr="007012C9" w:rsidRDefault="00C831C5" w:rsidP="00C831C5">
      <w:pPr>
        <w:ind w:left="360"/>
        <w:contextualSpacing/>
        <w:rPr>
          <w:lang w:eastAsia="en-GB"/>
        </w:rPr>
      </w:pPr>
    </w:p>
    <w:p w:rsidR="00C831C5" w:rsidRPr="007012C9" w:rsidRDefault="00C831C5" w:rsidP="008162C8">
      <w:r w:rsidRPr="007012C9">
        <w:rPr>
          <w:lang w:val="cy-GB" w:eastAsia="en-GB"/>
        </w:rPr>
        <w:t xml:space="preserve">Darparu addysg cyfrwng Cymraeg mewn adeiladau sy’n gwireddu dyheadau </w:t>
      </w:r>
      <w:proofErr w:type="spellStart"/>
      <w:r>
        <w:rPr>
          <w:lang w:val="cy-GB" w:eastAsia="en-GB"/>
        </w:rPr>
        <w:t>RhAS</w:t>
      </w:r>
      <w:proofErr w:type="spellEnd"/>
      <w:r>
        <w:rPr>
          <w:lang w:val="cy-GB" w:eastAsia="en-GB"/>
        </w:rPr>
        <w:t>/SOP</w:t>
      </w:r>
      <w:r w:rsidRPr="007012C9">
        <w:rPr>
          <w:lang w:val="cy-GB" w:eastAsia="en-GB"/>
        </w:rPr>
        <w:t xml:space="preserve"> yr Awdurdod Lleol ar gyfer </w:t>
      </w:r>
      <w:r w:rsidR="00BD3A0A">
        <w:t>Cymunedau Dysgu Cy</w:t>
      </w:r>
      <w:r w:rsidR="008162C8">
        <w:t>n</w:t>
      </w:r>
      <w:r w:rsidR="00BD3A0A">
        <w:t>aliadwy</w:t>
      </w:r>
      <w:r w:rsidR="008162C8">
        <w:t xml:space="preserve"> </w:t>
      </w:r>
      <w:bookmarkStart w:id="9" w:name="_GoBack"/>
      <w:bookmarkEnd w:id="9"/>
      <w:r w:rsidRPr="007012C9">
        <w:rPr>
          <w:lang w:val="cy-GB" w:eastAsia="en-GB"/>
        </w:rPr>
        <w:t>a’i Bolisi Trefniadaeth Ysgolion Cynradd, erbyn 2015.</w:t>
      </w:r>
    </w:p>
    <w:p w:rsidR="00C831C5" w:rsidRPr="007012C9" w:rsidRDefault="00C831C5" w:rsidP="00C831C5">
      <w:pPr>
        <w:ind w:left="-360"/>
        <w:rPr>
          <w:lang w:eastAsia="en-GB"/>
        </w:rPr>
      </w:pPr>
    </w:p>
    <w:p w:rsidR="00C831C5" w:rsidRPr="007012C9" w:rsidRDefault="00C831C5" w:rsidP="00C831C5">
      <w:pPr>
        <w:numPr>
          <w:ilvl w:val="0"/>
          <w:numId w:val="10"/>
        </w:numPr>
        <w:ind w:left="360"/>
        <w:contextualSpacing/>
        <w:rPr>
          <w:lang w:eastAsia="en-GB"/>
        </w:rPr>
      </w:pPr>
      <w:r w:rsidRPr="007012C9">
        <w:rPr>
          <w:lang w:val="cy-GB" w:eastAsia="en-GB"/>
        </w:rPr>
        <w:t>Sicrhau addysgu a dysgu o’r safon uchaf mewn addysg gynradd cyfrwng Cymraeg yn yr ardal, erbyn 2015.</w:t>
      </w:r>
    </w:p>
    <w:p w:rsidR="00C831C5" w:rsidRPr="007012C9" w:rsidRDefault="00C831C5" w:rsidP="00C831C5">
      <w:pPr>
        <w:ind w:left="360"/>
        <w:contextualSpacing/>
        <w:rPr>
          <w:lang w:eastAsia="en-GB"/>
        </w:rPr>
      </w:pPr>
    </w:p>
    <w:p w:rsidR="00C831C5" w:rsidRPr="007012C9" w:rsidRDefault="00C831C5" w:rsidP="00C831C5">
      <w:pPr>
        <w:numPr>
          <w:ilvl w:val="0"/>
          <w:numId w:val="10"/>
        </w:numPr>
        <w:ind w:left="360"/>
        <w:contextualSpacing/>
        <w:rPr>
          <w:lang w:eastAsia="en-GB"/>
        </w:rPr>
      </w:pPr>
      <w:r w:rsidRPr="007012C9">
        <w:rPr>
          <w:lang w:val="cy-GB" w:eastAsia="en-GB"/>
        </w:rPr>
        <w:t>Sicrhau bod addysg gynradd cyfrwng Cymraeg yn y dalgylch yn cael ei chyflenwi mewn ffordd sy’n gost effeithiol ac yn gwneud y defnydd gorau o adnoddau, erbyn 2015.</w:t>
      </w:r>
    </w:p>
    <w:p w:rsidR="00C831C5" w:rsidRPr="007012C9" w:rsidRDefault="00C831C5" w:rsidP="00C831C5">
      <w:pPr>
        <w:ind w:left="360"/>
        <w:contextualSpacing/>
        <w:rPr>
          <w:lang w:eastAsia="en-GB"/>
        </w:rPr>
      </w:pPr>
    </w:p>
    <w:p w:rsidR="00C831C5" w:rsidRPr="007012C9" w:rsidRDefault="00C831C5" w:rsidP="00C831C5">
      <w:pPr>
        <w:numPr>
          <w:ilvl w:val="0"/>
          <w:numId w:val="10"/>
        </w:numPr>
        <w:ind w:left="360"/>
        <w:contextualSpacing/>
        <w:rPr>
          <w:lang w:eastAsia="en-GB"/>
        </w:rPr>
      </w:pPr>
      <w:r w:rsidRPr="007012C9">
        <w:rPr>
          <w:lang w:val="cy-GB" w:eastAsia="en-GB"/>
        </w:rPr>
        <w:t>Cynyddu’r nifer o ddisgyblion sy’n manteisio ar ddarpariaeth addysg gynradd cyfrwng Cymraeg yn yr ardal, erbyn 2015.</w:t>
      </w:r>
    </w:p>
    <w:p w:rsidR="00C831C5" w:rsidRPr="007012C9" w:rsidRDefault="00C831C5" w:rsidP="00C831C5">
      <w:pPr>
        <w:rPr>
          <w:lang w:eastAsia="en-GB"/>
        </w:rPr>
      </w:pPr>
    </w:p>
    <w:p w:rsidR="00C831C5" w:rsidRPr="007012C9" w:rsidRDefault="00C831C5" w:rsidP="00C831C5">
      <w:pPr>
        <w:rPr>
          <w:b/>
          <w:sz w:val="28"/>
          <w:szCs w:val="28"/>
          <w:lang w:eastAsia="en-GB"/>
        </w:rPr>
      </w:pPr>
      <w:r w:rsidRPr="007012C9">
        <w:rPr>
          <w:b/>
          <w:bCs/>
          <w:sz w:val="28"/>
          <w:szCs w:val="28"/>
          <w:lang w:val="cy-GB" w:eastAsia="en-GB"/>
        </w:rPr>
        <w:t>1.3</w:t>
      </w:r>
      <w:r w:rsidRPr="007012C9">
        <w:rPr>
          <w:b/>
          <w:bCs/>
          <w:sz w:val="28"/>
          <w:szCs w:val="28"/>
          <w:lang w:val="cy-GB" w:eastAsia="en-GB"/>
        </w:rPr>
        <w:tab/>
        <w:t>Ffactorau llwyddiant tyngedfennol</w:t>
      </w:r>
    </w:p>
    <w:p w:rsidR="00C831C5" w:rsidRPr="007012C9" w:rsidRDefault="00C831C5" w:rsidP="00C831C5">
      <w:pPr>
        <w:rPr>
          <w:lang w:eastAsia="en-GB"/>
        </w:rPr>
      </w:pPr>
    </w:p>
    <w:p w:rsidR="00C831C5" w:rsidRPr="007012C9" w:rsidRDefault="00C831C5" w:rsidP="00C831C5">
      <w:pPr>
        <w:numPr>
          <w:ilvl w:val="0"/>
          <w:numId w:val="11"/>
        </w:numPr>
        <w:ind w:left="360"/>
        <w:contextualSpacing/>
        <w:rPr>
          <w:lang w:eastAsia="en-GB"/>
        </w:rPr>
      </w:pPr>
      <w:r w:rsidRPr="007012C9">
        <w:rPr>
          <w:lang w:val="cy-GB" w:eastAsia="en-GB"/>
        </w:rPr>
        <w:t>A yw’r cynnig yn gweddu’n strategol?</w:t>
      </w:r>
    </w:p>
    <w:p w:rsidR="00C831C5" w:rsidRPr="007012C9" w:rsidRDefault="00C831C5" w:rsidP="00C831C5">
      <w:pPr>
        <w:numPr>
          <w:ilvl w:val="0"/>
          <w:numId w:val="11"/>
        </w:numPr>
        <w:ind w:left="360"/>
        <w:contextualSpacing/>
        <w:rPr>
          <w:lang w:eastAsia="en-GB"/>
        </w:rPr>
      </w:pPr>
      <w:r w:rsidRPr="007012C9">
        <w:rPr>
          <w:lang w:val="cy-GB" w:eastAsia="en-GB"/>
        </w:rPr>
        <w:t>A yw’r cynnig yn darparu gwerth am arian?</w:t>
      </w:r>
    </w:p>
    <w:p w:rsidR="00C831C5" w:rsidRPr="007012C9" w:rsidRDefault="00C831C5" w:rsidP="00C831C5">
      <w:pPr>
        <w:numPr>
          <w:ilvl w:val="0"/>
          <w:numId w:val="11"/>
        </w:numPr>
        <w:ind w:left="360"/>
        <w:contextualSpacing/>
        <w:rPr>
          <w:lang w:eastAsia="en-GB"/>
        </w:rPr>
      </w:pPr>
      <w:r w:rsidRPr="007012C9">
        <w:rPr>
          <w:lang w:val="cy-GB" w:eastAsia="en-GB"/>
        </w:rPr>
        <w:t>A yw’r cynnig yn dderbyniol yn gymdeithasol/yn wleidyddol?</w:t>
      </w:r>
    </w:p>
    <w:p w:rsidR="00C831C5" w:rsidRPr="007012C9" w:rsidRDefault="00C831C5" w:rsidP="00C831C5">
      <w:pPr>
        <w:numPr>
          <w:ilvl w:val="0"/>
          <w:numId w:val="11"/>
        </w:numPr>
        <w:ind w:left="360"/>
        <w:contextualSpacing/>
        <w:rPr>
          <w:lang w:eastAsia="en-GB"/>
        </w:rPr>
      </w:pPr>
      <w:r w:rsidRPr="007012C9">
        <w:rPr>
          <w:lang w:val="cy-GB" w:eastAsia="en-GB"/>
        </w:rPr>
        <w:t>A oes modd cyflawni’r cynnig?</w:t>
      </w:r>
    </w:p>
    <w:p w:rsidR="00C831C5" w:rsidRPr="007012C9" w:rsidRDefault="00C831C5" w:rsidP="00C831C5">
      <w:pPr>
        <w:numPr>
          <w:ilvl w:val="0"/>
          <w:numId w:val="11"/>
        </w:numPr>
        <w:ind w:left="360"/>
        <w:contextualSpacing/>
        <w:rPr>
          <w:lang w:eastAsia="en-GB"/>
        </w:rPr>
      </w:pPr>
      <w:r w:rsidRPr="007012C9">
        <w:rPr>
          <w:lang w:val="cy-GB" w:eastAsia="en-GB"/>
        </w:rPr>
        <w:t>A yw’r cynnig yn fforddiadwy?</w:t>
      </w:r>
    </w:p>
    <w:p w:rsidR="00C831C5" w:rsidRPr="007012C9" w:rsidRDefault="00C831C5" w:rsidP="00C831C5">
      <w:pPr>
        <w:rPr>
          <w:rFonts w:eastAsia="ヒラギノ角ゴ Pro W3"/>
          <w:b/>
          <w:i/>
          <w:lang w:eastAsia="en-GB"/>
        </w:rPr>
      </w:pPr>
    </w:p>
    <w:p w:rsidR="00C831C5" w:rsidRPr="007012C9" w:rsidRDefault="00C831C5" w:rsidP="00C831C5">
      <w:pPr>
        <w:rPr>
          <w:rFonts w:eastAsia="ヒラギノ角ゴ Pro W3"/>
          <w:b/>
          <w:i/>
          <w:lang w:eastAsia="en-GB"/>
        </w:rPr>
      </w:pPr>
    </w:p>
    <w:p w:rsidR="00C831C5" w:rsidRPr="007012C9" w:rsidRDefault="00C831C5" w:rsidP="00C831C5">
      <w:pPr>
        <w:rPr>
          <w:rFonts w:eastAsia="ヒラギノ角ゴ Pro W3"/>
          <w:b/>
          <w:sz w:val="28"/>
          <w:szCs w:val="28"/>
          <w:lang w:eastAsia="en-GB"/>
        </w:rPr>
      </w:pPr>
      <w:r w:rsidRPr="007012C9">
        <w:rPr>
          <w:rFonts w:eastAsia="ヒラギノ角ゴ Pro W3"/>
          <w:b/>
          <w:bCs/>
          <w:sz w:val="28"/>
          <w:szCs w:val="28"/>
          <w:lang w:val="cy-GB" w:eastAsia="en-GB"/>
        </w:rPr>
        <w:t>2.1</w:t>
      </w:r>
      <w:r w:rsidRPr="007012C9">
        <w:rPr>
          <w:rFonts w:eastAsia="ヒラギノ角ゴ Pro W3"/>
          <w:b/>
          <w:bCs/>
          <w:sz w:val="28"/>
          <w:szCs w:val="28"/>
          <w:lang w:val="cy-GB" w:eastAsia="en-GB"/>
        </w:rPr>
        <w:tab/>
        <w:t>Cwmpas</w:t>
      </w:r>
    </w:p>
    <w:p w:rsidR="00C831C5" w:rsidRPr="007012C9" w:rsidRDefault="00C831C5" w:rsidP="00C831C5">
      <w:pPr>
        <w:rPr>
          <w:rFonts w:eastAsia="ヒラギノ角ゴ Pro W3"/>
          <w:b/>
          <w:i/>
          <w:lang w:eastAsia="en-GB"/>
        </w:rPr>
      </w:pPr>
    </w:p>
    <w:p w:rsidR="00C831C5" w:rsidRPr="007012C9" w:rsidRDefault="00C831C5" w:rsidP="00C831C5">
      <w:pPr>
        <w:rPr>
          <w:rFonts w:eastAsia="ヒラギノ角ゴ Pro W3"/>
          <w:lang w:eastAsia="en-GB"/>
        </w:rPr>
      </w:pPr>
      <w:r w:rsidRPr="007012C9">
        <w:rPr>
          <w:rFonts w:eastAsia="ヒラギノ角ゴ Pro W3"/>
          <w:lang w:val="cy-GB" w:eastAsia="en-GB"/>
        </w:rPr>
        <w:t>Mae’r adran hon yn edrych yn fanwl ar y prif opsiynau o safbwynt hyd a lled y cynnig, sydd fel a ganlyn:</w:t>
      </w:r>
    </w:p>
    <w:p w:rsidR="00C831C5" w:rsidRPr="007012C9" w:rsidRDefault="00C831C5" w:rsidP="00C831C5">
      <w:pPr>
        <w:numPr>
          <w:ilvl w:val="0"/>
          <w:numId w:val="6"/>
        </w:numPr>
        <w:rPr>
          <w:rFonts w:eastAsia="ヒラギノ角ゴ Pro W3"/>
          <w:lang w:eastAsia="en-GB"/>
        </w:rPr>
      </w:pPr>
      <w:r w:rsidRPr="007012C9">
        <w:rPr>
          <w:rFonts w:eastAsia="ヒラギノ角ゴ Pro W3"/>
          <w:lang w:val="cy-GB" w:eastAsia="en-GB"/>
        </w:rPr>
        <w:t xml:space="preserve">Status </w:t>
      </w:r>
      <w:proofErr w:type="spellStart"/>
      <w:r w:rsidRPr="007012C9">
        <w:rPr>
          <w:rFonts w:eastAsia="ヒラギノ角ゴ Pro W3"/>
          <w:lang w:val="cy-GB" w:eastAsia="en-GB"/>
        </w:rPr>
        <w:t>Quo</w:t>
      </w:r>
      <w:proofErr w:type="spellEnd"/>
      <w:r w:rsidRPr="007012C9">
        <w:rPr>
          <w:rFonts w:eastAsia="ヒラギノ角ゴ Pro W3"/>
          <w:lang w:val="cy-GB" w:eastAsia="en-GB"/>
        </w:rPr>
        <w:t xml:space="preserve"> – cynnal y ddarpariaeth bresennol o 190 o leoedd addysg cyfrwng Cymraeg yn yr ardal</w:t>
      </w:r>
    </w:p>
    <w:p w:rsidR="00C831C5" w:rsidRPr="007012C9" w:rsidRDefault="00C831C5" w:rsidP="00C831C5">
      <w:pPr>
        <w:numPr>
          <w:ilvl w:val="0"/>
          <w:numId w:val="6"/>
        </w:numPr>
        <w:rPr>
          <w:rFonts w:eastAsia="ヒラギノ角ゴ Pro W3"/>
          <w:lang w:eastAsia="en-GB"/>
        </w:rPr>
      </w:pPr>
      <w:r w:rsidRPr="007012C9">
        <w:rPr>
          <w:rFonts w:eastAsia="ヒラギノ角ゴ Pro W3"/>
          <w:lang w:val="cy-GB" w:eastAsia="en-GB"/>
        </w:rPr>
        <w:t xml:space="preserve">Gwneud Lleiafswm – cynyddu’r </w:t>
      </w:r>
      <w:proofErr w:type="spellStart"/>
      <w:r w:rsidRPr="007012C9">
        <w:rPr>
          <w:rFonts w:eastAsia="ヒラギノ角ゴ Pro W3"/>
          <w:lang w:val="cy-GB" w:eastAsia="en-GB"/>
        </w:rPr>
        <w:t>capasiti</w:t>
      </w:r>
      <w:proofErr w:type="spellEnd"/>
      <w:r w:rsidRPr="007012C9">
        <w:rPr>
          <w:rFonts w:eastAsia="ヒラギノ角ゴ Pro W3"/>
          <w:lang w:val="cy-GB" w:eastAsia="en-GB"/>
        </w:rPr>
        <w:t xml:space="preserve"> addysg cyfrwng Cymraeg yn yr ardal i 210 lle</w:t>
      </w:r>
    </w:p>
    <w:p w:rsidR="00C831C5" w:rsidRPr="007012C9" w:rsidRDefault="00C831C5" w:rsidP="00C831C5">
      <w:pPr>
        <w:numPr>
          <w:ilvl w:val="0"/>
          <w:numId w:val="6"/>
        </w:numPr>
        <w:rPr>
          <w:rFonts w:eastAsia="ヒラギノ角ゴ Pro W3"/>
          <w:lang w:eastAsia="en-GB"/>
        </w:rPr>
      </w:pPr>
      <w:r w:rsidRPr="007012C9">
        <w:rPr>
          <w:rFonts w:eastAsia="ヒラギノ角ゴ Pro W3"/>
          <w:lang w:val="cy-GB" w:eastAsia="en-GB"/>
        </w:rPr>
        <w:t xml:space="preserve">Canolradd – cynyddu’r </w:t>
      </w:r>
      <w:proofErr w:type="spellStart"/>
      <w:r w:rsidRPr="007012C9">
        <w:rPr>
          <w:rFonts w:eastAsia="ヒラギノ角ゴ Pro W3"/>
          <w:lang w:val="cy-GB" w:eastAsia="en-GB"/>
        </w:rPr>
        <w:t>capasiti</w:t>
      </w:r>
      <w:proofErr w:type="spellEnd"/>
      <w:r w:rsidRPr="007012C9">
        <w:rPr>
          <w:rFonts w:eastAsia="ヒラギノ角ゴ Pro W3"/>
          <w:lang w:val="cy-GB" w:eastAsia="en-GB"/>
        </w:rPr>
        <w:t xml:space="preserve"> addysg cyfrwng Cymraeg yn yr ardal i 240 lle ynghyd â darpariaeth cyn ysgol</w:t>
      </w:r>
    </w:p>
    <w:p w:rsidR="00C831C5" w:rsidRPr="007012C9" w:rsidRDefault="00C831C5" w:rsidP="00C831C5">
      <w:pPr>
        <w:numPr>
          <w:ilvl w:val="0"/>
          <w:numId w:val="6"/>
        </w:numPr>
        <w:rPr>
          <w:rFonts w:eastAsia="ヒラギノ角ゴ Pro W3"/>
          <w:lang w:eastAsia="en-GB"/>
        </w:rPr>
      </w:pPr>
      <w:r w:rsidRPr="007012C9">
        <w:rPr>
          <w:rFonts w:eastAsia="ヒラギノ角ゴ Pro W3"/>
          <w:lang w:val="cy-GB" w:eastAsia="en-GB"/>
        </w:rPr>
        <w:t xml:space="preserve">Gwneud Mwyafswm – cynyddu’r </w:t>
      </w:r>
      <w:proofErr w:type="spellStart"/>
      <w:r w:rsidRPr="007012C9">
        <w:rPr>
          <w:rFonts w:eastAsia="ヒラギノ角ゴ Pro W3"/>
          <w:lang w:val="cy-GB" w:eastAsia="en-GB"/>
        </w:rPr>
        <w:t>capasiti</w:t>
      </w:r>
      <w:proofErr w:type="spellEnd"/>
      <w:r w:rsidRPr="007012C9">
        <w:rPr>
          <w:rFonts w:eastAsia="ヒラギノ角ゴ Pro W3"/>
          <w:lang w:val="cy-GB" w:eastAsia="en-GB"/>
        </w:rPr>
        <w:t xml:space="preserve"> addysg cyfrwng Cymraeg yn yr ardal i 270 lle a darparu darpariaeth cyn ysgol / cyfleusterau cymunedol.</w:t>
      </w:r>
    </w:p>
    <w:p w:rsidR="00C831C5" w:rsidRPr="007012C9" w:rsidRDefault="00C831C5" w:rsidP="00C831C5">
      <w:pPr>
        <w:rPr>
          <w:rFonts w:eastAsia="ヒラギノ角ゴ Pro W3"/>
          <w:lang w:eastAsia="en-GB"/>
        </w:rPr>
      </w:pPr>
    </w:p>
    <w:p w:rsidR="00C831C5" w:rsidRPr="007012C9" w:rsidRDefault="00C831C5" w:rsidP="00C831C5">
      <w:pPr>
        <w:rPr>
          <w:rFonts w:eastAsia="ヒラギノ角ゴ Pro W3"/>
          <w:b/>
          <w:sz w:val="28"/>
          <w:szCs w:val="28"/>
          <w:lang w:eastAsia="en-GB"/>
        </w:rPr>
      </w:pPr>
      <w:r w:rsidRPr="007012C9">
        <w:rPr>
          <w:rFonts w:eastAsia="ヒラギノ角ゴ Pro W3"/>
          <w:b/>
          <w:bCs/>
          <w:sz w:val="28"/>
          <w:szCs w:val="28"/>
          <w:lang w:val="cy-GB" w:eastAsia="en-GB"/>
        </w:rPr>
        <w:t>2.2</w:t>
      </w:r>
      <w:r w:rsidRPr="007012C9">
        <w:rPr>
          <w:rFonts w:eastAsia="ヒラギノ角ゴ Pro W3"/>
          <w:b/>
          <w:bCs/>
          <w:sz w:val="28"/>
          <w:szCs w:val="28"/>
          <w:lang w:val="cy-GB" w:eastAsia="en-GB"/>
        </w:rPr>
        <w:tab/>
        <w:t>Dadansoddiad o’r manteision a’r anfanteision</w:t>
      </w:r>
    </w:p>
    <w:p w:rsidR="00C831C5" w:rsidRPr="007012C9" w:rsidRDefault="00C831C5" w:rsidP="00C831C5">
      <w:pPr>
        <w:rPr>
          <w:rFonts w:eastAsia="ヒラギノ角ゴ Pro W3"/>
          <w:b/>
          <w:i/>
          <w:lang w:eastAsia="en-GB"/>
        </w:rPr>
      </w:pPr>
    </w:p>
    <w:p w:rsidR="00C831C5" w:rsidRPr="007012C9" w:rsidRDefault="00C831C5" w:rsidP="00C831C5">
      <w:pPr>
        <w:numPr>
          <w:ilvl w:val="0"/>
          <w:numId w:val="6"/>
        </w:numPr>
        <w:rPr>
          <w:rFonts w:eastAsia="ヒラギノ角ゴ Pro W3"/>
          <w:lang w:eastAsia="en-GB"/>
        </w:rPr>
      </w:pPr>
      <w:r w:rsidRPr="007012C9">
        <w:rPr>
          <w:rFonts w:eastAsia="ヒラギノ角ゴ Pro W3"/>
          <w:lang w:val="cy-GB" w:eastAsia="en-GB"/>
        </w:rPr>
        <w:t xml:space="preserve">Status </w:t>
      </w:r>
      <w:proofErr w:type="spellStart"/>
      <w:r w:rsidRPr="007012C9">
        <w:rPr>
          <w:rFonts w:eastAsia="ヒラギノ角ゴ Pro W3"/>
          <w:lang w:val="cy-GB" w:eastAsia="en-GB"/>
        </w:rPr>
        <w:t>Quo</w:t>
      </w:r>
      <w:proofErr w:type="spellEnd"/>
      <w:r w:rsidRPr="007012C9">
        <w:rPr>
          <w:rFonts w:eastAsia="ヒラギノ角ゴ Pro W3"/>
          <w:lang w:val="cy-GB" w:eastAsia="en-GB"/>
        </w:rPr>
        <w:t xml:space="preserve"> – er bod yr opsiwn hwn yn cadw’r costau i isafswm, nid yw’n cwrdd ag amcanion strategol yr awdurdod lleol na Llywodraeth Cymru ac ni fydd yn ateb y galw am leoedd cyfrwng Cymraeg yn yr ardal.</w:t>
      </w:r>
    </w:p>
    <w:p w:rsidR="00C831C5" w:rsidRPr="007012C9" w:rsidRDefault="00C831C5" w:rsidP="00C831C5">
      <w:pPr>
        <w:ind w:left="360"/>
        <w:rPr>
          <w:rFonts w:eastAsia="ヒラギノ角ゴ Pro W3"/>
          <w:lang w:eastAsia="en-GB"/>
        </w:rPr>
      </w:pPr>
    </w:p>
    <w:p w:rsidR="00C831C5" w:rsidRPr="007012C9" w:rsidRDefault="00C831C5" w:rsidP="00C831C5">
      <w:pPr>
        <w:numPr>
          <w:ilvl w:val="0"/>
          <w:numId w:val="6"/>
        </w:numPr>
        <w:rPr>
          <w:rFonts w:eastAsia="ヒラギノ角ゴ Pro W3"/>
          <w:lang w:eastAsia="en-GB"/>
        </w:rPr>
      </w:pPr>
      <w:r w:rsidRPr="007012C9">
        <w:rPr>
          <w:rFonts w:eastAsia="ヒラギノ角ゴ Pro W3"/>
          <w:lang w:val="cy-GB" w:eastAsia="en-GB"/>
        </w:rPr>
        <w:t>Gwneud Lleiafswm – er bod yr opsiwn hwn yn cadw’r costau’n isel at ei gilydd, nid yw’r cynnydd yn y nifer o leoedd yn ddigon i ateb y galw tymor byr am addysg cyfrwng Cymraeg yn yr ardal hon.</w:t>
      </w:r>
    </w:p>
    <w:p w:rsidR="00C831C5" w:rsidRPr="007012C9" w:rsidRDefault="00C831C5" w:rsidP="00C831C5">
      <w:pPr>
        <w:ind w:left="360"/>
        <w:rPr>
          <w:rFonts w:eastAsia="ヒラギノ角ゴ Pro W3"/>
          <w:lang w:eastAsia="en-GB"/>
        </w:rPr>
      </w:pPr>
    </w:p>
    <w:p w:rsidR="00C831C5" w:rsidRPr="007012C9" w:rsidRDefault="00C831C5" w:rsidP="00C831C5">
      <w:pPr>
        <w:numPr>
          <w:ilvl w:val="0"/>
          <w:numId w:val="6"/>
        </w:numPr>
        <w:rPr>
          <w:rFonts w:eastAsia="ヒラギノ角ゴ Pro W3"/>
          <w:lang w:eastAsia="en-GB"/>
        </w:rPr>
      </w:pPr>
      <w:r w:rsidRPr="007012C9">
        <w:rPr>
          <w:rFonts w:eastAsia="ヒラギノ角ゴ Pro W3"/>
          <w:lang w:val="cy-GB" w:eastAsia="en-GB"/>
        </w:rPr>
        <w:t>Canolradd – Bydd yn ateb y galw tymor byr am leoedd cyfrwng Cymraeg yn yr ardal, ond ni fydd yn ateb y galw tymor canolig i hir.</w:t>
      </w:r>
    </w:p>
    <w:p w:rsidR="00C831C5" w:rsidRPr="007012C9" w:rsidRDefault="00C831C5" w:rsidP="00C831C5">
      <w:pPr>
        <w:rPr>
          <w:rFonts w:eastAsia="ヒラギノ角ゴ Pro W3"/>
          <w:lang w:eastAsia="en-GB"/>
        </w:rPr>
      </w:pPr>
    </w:p>
    <w:p w:rsidR="00C831C5" w:rsidRPr="007012C9" w:rsidRDefault="00C831C5" w:rsidP="00C831C5">
      <w:pPr>
        <w:numPr>
          <w:ilvl w:val="0"/>
          <w:numId w:val="6"/>
        </w:numPr>
        <w:rPr>
          <w:rFonts w:eastAsia="ヒラギノ角ゴ Pro W3"/>
          <w:lang w:eastAsia="en-GB"/>
        </w:rPr>
      </w:pPr>
      <w:r w:rsidRPr="007012C9">
        <w:rPr>
          <w:rFonts w:eastAsia="ヒラギノ角ゴ Pro W3"/>
          <w:lang w:val="cy-GB" w:eastAsia="en-GB"/>
        </w:rPr>
        <w:t>Mwyafswm – Bydd yn ateb y galw yn y tymor canolig i hir, ond mae’n ddrutach.</w:t>
      </w:r>
    </w:p>
    <w:p w:rsidR="00C831C5" w:rsidRPr="007012C9" w:rsidRDefault="00C831C5" w:rsidP="00C831C5">
      <w:pPr>
        <w:rPr>
          <w:rFonts w:eastAsia="ヒラギノ角ゴ Pro W3"/>
          <w:lang w:eastAsia="en-GB"/>
        </w:rPr>
      </w:pPr>
    </w:p>
    <w:p w:rsidR="00C831C5" w:rsidRPr="007012C9" w:rsidRDefault="00C831C5" w:rsidP="00C831C5">
      <w:pPr>
        <w:rPr>
          <w:rFonts w:eastAsia="ヒラギノ角ゴ Pro W3"/>
          <w:b/>
          <w:sz w:val="28"/>
          <w:szCs w:val="28"/>
          <w:lang w:eastAsia="en-GB"/>
        </w:rPr>
      </w:pPr>
      <w:r w:rsidRPr="007012C9">
        <w:rPr>
          <w:rFonts w:eastAsia="ヒラギノ角ゴ Pro W3"/>
          <w:b/>
          <w:bCs/>
          <w:sz w:val="28"/>
          <w:szCs w:val="28"/>
          <w:lang w:val="cy-GB" w:eastAsia="en-GB"/>
        </w:rPr>
        <w:t>2.3</w:t>
      </w:r>
      <w:r w:rsidRPr="007012C9">
        <w:rPr>
          <w:rFonts w:eastAsia="ヒラギノ角ゴ Pro W3"/>
          <w:b/>
          <w:bCs/>
          <w:sz w:val="28"/>
          <w:szCs w:val="28"/>
          <w:lang w:val="cy-GB" w:eastAsia="en-GB"/>
        </w:rPr>
        <w:tab/>
        <w:t>Casgliadau</w:t>
      </w:r>
    </w:p>
    <w:p w:rsidR="00C831C5" w:rsidRPr="007012C9" w:rsidRDefault="00C831C5" w:rsidP="00C831C5">
      <w:pPr>
        <w:rPr>
          <w:rFonts w:eastAsia="ヒラギノ角ゴ Pro W3"/>
          <w:lang w:eastAsia="en-GB"/>
        </w:rPr>
      </w:pPr>
    </w:p>
    <w:p w:rsidR="00C831C5" w:rsidRPr="007012C9" w:rsidRDefault="00C831C5" w:rsidP="00C831C5">
      <w:pPr>
        <w:rPr>
          <w:rFonts w:eastAsia="ヒラギノ角ゴ Pro W3"/>
          <w:color w:val="000000"/>
          <w:lang w:eastAsia="en-GB"/>
        </w:rPr>
      </w:pPr>
      <w:r w:rsidRPr="007012C9">
        <w:rPr>
          <w:rFonts w:eastAsia="ヒラギノ角ゴ Pro W3"/>
          <w:color w:val="000000"/>
          <w:lang w:val="cy-GB" w:eastAsia="en-GB"/>
        </w:rPr>
        <w:t>Mae’r tabl isod yn crynhoi pa mor dda mae’r opsiynau uchod yn cyflawni’r amcanion buddsoddi a’r Ffactorau Llwyddiant Tyngedfennol y cytunwyd arnynt ar gyfer y cynllun.</w:t>
      </w:r>
    </w:p>
    <w:p w:rsidR="00C831C5" w:rsidRPr="007012C9" w:rsidRDefault="00C831C5" w:rsidP="00C831C5">
      <w:pPr>
        <w:rPr>
          <w:rFonts w:eastAsia="ヒラギノ角ゴ Pro W3"/>
          <w:color w:val="000000"/>
          <w:lang w:eastAsia="en-GB"/>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328"/>
        <w:gridCol w:w="406"/>
        <w:gridCol w:w="380"/>
        <w:gridCol w:w="413"/>
        <w:gridCol w:w="345"/>
        <w:gridCol w:w="328"/>
        <w:gridCol w:w="333"/>
        <w:gridCol w:w="404"/>
        <w:gridCol w:w="404"/>
        <w:gridCol w:w="60"/>
        <w:gridCol w:w="328"/>
        <w:gridCol w:w="328"/>
        <w:gridCol w:w="387"/>
        <w:gridCol w:w="405"/>
        <w:gridCol w:w="404"/>
        <w:gridCol w:w="417"/>
        <w:gridCol w:w="413"/>
        <w:gridCol w:w="459"/>
        <w:gridCol w:w="413"/>
        <w:gridCol w:w="413"/>
        <w:gridCol w:w="413"/>
      </w:tblGrid>
      <w:tr w:rsidR="00C831C5" w:rsidRPr="007012C9" w:rsidTr="00876A37">
        <w:trPr>
          <w:trHeight w:val="237"/>
        </w:trPr>
        <w:tc>
          <w:tcPr>
            <w:tcW w:w="1195" w:type="dxa"/>
            <w:tcBorders>
              <w:bottom w:val="single" w:sz="4" w:space="0" w:color="auto"/>
            </w:tcBorders>
            <w:shd w:val="clear" w:color="auto" w:fill="BFBFBF"/>
          </w:tcPr>
          <w:p w:rsidR="00C831C5" w:rsidRPr="007012C9" w:rsidRDefault="00C831C5" w:rsidP="00876A37">
            <w:pPr>
              <w:rPr>
                <w:b/>
                <w:sz w:val="20"/>
                <w:szCs w:val="20"/>
                <w:lang w:eastAsia="en-GB"/>
              </w:rPr>
            </w:pPr>
          </w:p>
        </w:tc>
        <w:tc>
          <w:tcPr>
            <w:tcW w:w="1937" w:type="dxa"/>
            <w:gridSpan w:val="5"/>
            <w:shd w:val="clear" w:color="auto" w:fill="BFBFBF"/>
          </w:tcPr>
          <w:p w:rsidR="00C831C5" w:rsidRPr="007012C9" w:rsidRDefault="00C831C5" w:rsidP="00876A37">
            <w:pPr>
              <w:rPr>
                <w:b/>
                <w:sz w:val="20"/>
                <w:szCs w:val="20"/>
                <w:lang w:eastAsia="en-GB"/>
              </w:rPr>
            </w:pPr>
            <w:r w:rsidRPr="007012C9">
              <w:rPr>
                <w:b/>
                <w:bCs/>
                <w:sz w:val="20"/>
                <w:szCs w:val="20"/>
                <w:lang w:val="cy-GB" w:eastAsia="en-GB"/>
              </w:rPr>
              <w:t xml:space="preserve">Status </w:t>
            </w:r>
            <w:proofErr w:type="spellStart"/>
            <w:r w:rsidRPr="007012C9">
              <w:rPr>
                <w:b/>
                <w:bCs/>
                <w:sz w:val="20"/>
                <w:szCs w:val="20"/>
                <w:lang w:val="cy-GB" w:eastAsia="en-GB"/>
              </w:rPr>
              <w:t>quo</w:t>
            </w:r>
            <w:proofErr w:type="spellEnd"/>
          </w:p>
        </w:tc>
        <w:tc>
          <w:tcPr>
            <w:tcW w:w="1915" w:type="dxa"/>
            <w:gridSpan w:val="6"/>
            <w:shd w:val="clear" w:color="auto" w:fill="BFBFBF"/>
          </w:tcPr>
          <w:p w:rsidR="00C831C5" w:rsidRPr="007012C9" w:rsidRDefault="00C831C5" w:rsidP="00876A37">
            <w:pPr>
              <w:rPr>
                <w:b/>
                <w:sz w:val="20"/>
                <w:szCs w:val="20"/>
                <w:lang w:eastAsia="en-GB"/>
              </w:rPr>
            </w:pPr>
            <w:r w:rsidRPr="007012C9">
              <w:rPr>
                <w:b/>
                <w:bCs/>
                <w:sz w:val="20"/>
                <w:szCs w:val="20"/>
                <w:lang w:val="cy-GB" w:eastAsia="en-GB"/>
              </w:rPr>
              <w:t>Gwneud lleiafswm</w:t>
            </w:r>
          </w:p>
        </w:tc>
        <w:tc>
          <w:tcPr>
            <w:tcW w:w="2023" w:type="dxa"/>
            <w:gridSpan w:val="5"/>
            <w:shd w:val="clear" w:color="auto" w:fill="BFBFBF"/>
          </w:tcPr>
          <w:p w:rsidR="00C831C5" w:rsidRPr="007012C9" w:rsidRDefault="00C831C5" w:rsidP="00876A37">
            <w:pPr>
              <w:rPr>
                <w:b/>
                <w:sz w:val="20"/>
                <w:szCs w:val="20"/>
                <w:lang w:eastAsia="en-GB"/>
              </w:rPr>
            </w:pPr>
            <w:r w:rsidRPr="007012C9">
              <w:rPr>
                <w:b/>
                <w:bCs/>
                <w:sz w:val="20"/>
                <w:szCs w:val="20"/>
                <w:lang w:val="cy-GB" w:eastAsia="en-GB"/>
              </w:rPr>
              <w:t>Canolradd</w:t>
            </w:r>
          </w:p>
        </w:tc>
        <w:tc>
          <w:tcPr>
            <w:tcW w:w="2239" w:type="dxa"/>
            <w:gridSpan w:val="5"/>
            <w:shd w:val="clear" w:color="auto" w:fill="BFBFBF"/>
          </w:tcPr>
          <w:p w:rsidR="00C831C5" w:rsidRPr="007012C9" w:rsidRDefault="00C831C5" w:rsidP="00876A37">
            <w:pPr>
              <w:rPr>
                <w:b/>
                <w:sz w:val="20"/>
                <w:szCs w:val="20"/>
                <w:lang w:eastAsia="en-GB"/>
              </w:rPr>
            </w:pPr>
            <w:r w:rsidRPr="007012C9">
              <w:rPr>
                <w:b/>
                <w:bCs/>
                <w:sz w:val="20"/>
                <w:szCs w:val="20"/>
                <w:lang w:val="cy-GB" w:eastAsia="en-GB"/>
              </w:rPr>
              <w:t xml:space="preserve">Mwyafswm </w:t>
            </w:r>
          </w:p>
        </w:tc>
      </w:tr>
      <w:tr w:rsidR="00C831C5" w:rsidRPr="007012C9" w:rsidTr="00876A37">
        <w:trPr>
          <w:trHeight w:val="474"/>
        </w:trPr>
        <w:tc>
          <w:tcPr>
            <w:tcW w:w="1195" w:type="dxa"/>
            <w:shd w:val="clear" w:color="auto" w:fill="BFBFBF"/>
          </w:tcPr>
          <w:p w:rsidR="00C831C5" w:rsidRPr="007012C9" w:rsidRDefault="00C831C5" w:rsidP="00876A37">
            <w:pPr>
              <w:rPr>
                <w:b/>
                <w:sz w:val="20"/>
                <w:szCs w:val="20"/>
                <w:lang w:eastAsia="en-GB"/>
              </w:rPr>
            </w:pPr>
            <w:r w:rsidRPr="007012C9">
              <w:rPr>
                <w:b/>
                <w:bCs/>
                <w:sz w:val="20"/>
                <w:szCs w:val="20"/>
                <w:lang w:val="cy-GB" w:eastAsia="en-GB"/>
              </w:rPr>
              <w:t xml:space="preserve">Cwmpas </w:t>
            </w:r>
          </w:p>
        </w:tc>
        <w:tc>
          <w:tcPr>
            <w:tcW w:w="1937" w:type="dxa"/>
            <w:gridSpan w:val="5"/>
            <w:shd w:val="clear" w:color="auto" w:fill="auto"/>
          </w:tcPr>
          <w:p w:rsidR="00C831C5" w:rsidRPr="007012C9" w:rsidRDefault="00C831C5" w:rsidP="00876A37">
            <w:pPr>
              <w:rPr>
                <w:sz w:val="20"/>
                <w:szCs w:val="20"/>
                <w:lang w:eastAsia="en-GB"/>
              </w:rPr>
            </w:pPr>
            <w:r w:rsidRPr="007012C9">
              <w:rPr>
                <w:sz w:val="20"/>
                <w:szCs w:val="20"/>
                <w:lang w:val="cy-GB" w:eastAsia="en-GB"/>
              </w:rPr>
              <w:t xml:space="preserve">Cynnal </w:t>
            </w:r>
            <w:proofErr w:type="spellStart"/>
            <w:r w:rsidRPr="007012C9">
              <w:rPr>
                <w:sz w:val="20"/>
                <w:szCs w:val="20"/>
                <w:lang w:val="cy-GB" w:eastAsia="en-GB"/>
              </w:rPr>
              <w:t>capasiti</w:t>
            </w:r>
            <w:proofErr w:type="spellEnd"/>
            <w:r w:rsidRPr="007012C9">
              <w:rPr>
                <w:sz w:val="20"/>
                <w:szCs w:val="20"/>
                <w:lang w:val="cy-GB" w:eastAsia="en-GB"/>
              </w:rPr>
              <w:t xml:space="preserve"> o 194 lle</w:t>
            </w:r>
          </w:p>
        </w:tc>
        <w:tc>
          <w:tcPr>
            <w:tcW w:w="1915" w:type="dxa"/>
            <w:gridSpan w:val="6"/>
            <w:shd w:val="clear" w:color="auto" w:fill="auto"/>
          </w:tcPr>
          <w:p w:rsidR="00C831C5" w:rsidRPr="007012C9" w:rsidRDefault="00C831C5" w:rsidP="00876A37">
            <w:pPr>
              <w:rPr>
                <w:sz w:val="20"/>
                <w:szCs w:val="20"/>
                <w:lang w:eastAsia="en-GB"/>
              </w:rPr>
            </w:pPr>
            <w:r w:rsidRPr="007012C9">
              <w:rPr>
                <w:sz w:val="20"/>
                <w:szCs w:val="20"/>
                <w:lang w:val="cy-GB" w:eastAsia="en-GB"/>
              </w:rPr>
              <w:t xml:space="preserve">Cynyddu’r </w:t>
            </w:r>
            <w:proofErr w:type="spellStart"/>
            <w:r w:rsidRPr="007012C9">
              <w:rPr>
                <w:sz w:val="20"/>
                <w:szCs w:val="20"/>
                <w:lang w:val="cy-GB" w:eastAsia="en-GB"/>
              </w:rPr>
              <w:t>capasiti</w:t>
            </w:r>
            <w:proofErr w:type="spellEnd"/>
            <w:r w:rsidRPr="007012C9">
              <w:rPr>
                <w:sz w:val="20"/>
                <w:szCs w:val="20"/>
                <w:lang w:val="cy-GB" w:eastAsia="en-GB"/>
              </w:rPr>
              <w:t xml:space="preserve"> i 210 lle</w:t>
            </w:r>
          </w:p>
        </w:tc>
        <w:tc>
          <w:tcPr>
            <w:tcW w:w="2023" w:type="dxa"/>
            <w:gridSpan w:val="5"/>
            <w:shd w:val="clear" w:color="auto" w:fill="auto"/>
          </w:tcPr>
          <w:p w:rsidR="00C831C5" w:rsidRPr="007012C9" w:rsidRDefault="00C831C5" w:rsidP="00876A37">
            <w:pPr>
              <w:rPr>
                <w:sz w:val="20"/>
                <w:szCs w:val="20"/>
                <w:lang w:eastAsia="en-GB"/>
              </w:rPr>
            </w:pPr>
            <w:r w:rsidRPr="007012C9">
              <w:rPr>
                <w:sz w:val="20"/>
                <w:szCs w:val="20"/>
                <w:lang w:val="cy-GB" w:eastAsia="en-GB"/>
              </w:rPr>
              <w:t xml:space="preserve">Cynyddu’r </w:t>
            </w:r>
            <w:proofErr w:type="spellStart"/>
            <w:r w:rsidRPr="007012C9">
              <w:rPr>
                <w:sz w:val="20"/>
                <w:szCs w:val="20"/>
                <w:lang w:val="cy-GB" w:eastAsia="en-GB"/>
              </w:rPr>
              <w:t>capasiti</w:t>
            </w:r>
            <w:proofErr w:type="spellEnd"/>
            <w:r w:rsidRPr="007012C9">
              <w:rPr>
                <w:sz w:val="20"/>
                <w:szCs w:val="20"/>
                <w:lang w:val="cy-GB" w:eastAsia="en-GB"/>
              </w:rPr>
              <w:t xml:space="preserve"> i 240 lle</w:t>
            </w:r>
          </w:p>
        </w:tc>
        <w:tc>
          <w:tcPr>
            <w:tcW w:w="2239" w:type="dxa"/>
            <w:gridSpan w:val="5"/>
            <w:shd w:val="clear" w:color="auto" w:fill="auto"/>
          </w:tcPr>
          <w:p w:rsidR="00C831C5" w:rsidRPr="007012C9" w:rsidRDefault="00C831C5" w:rsidP="00876A37">
            <w:pPr>
              <w:rPr>
                <w:sz w:val="20"/>
                <w:szCs w:val="20"/>
                <w:lang w:eastAsia="en-GB"/>
              </w:rPr>
            </w:pPr>
            <w:r w:rsidRPr="007012C9">
              <w:rPr>
                <w:sz w:val="20"/>
                <w:szCs w:val="20"/>
                <w:lang w:val="cy-GB" w:eastAsia="en-GB"/>
              </w:rPr>
              <w:t xml:space="preserve">Cynyddu’r </w:t>
            </w:r>
            <w:proofErr w:type="spellStart"/>
            <w:r w:rsidRPr="007012C9">
              <w:rPr>
                <w:sz w:val="20"/>
                <w:szCs w:val="20"/>
                <w:lang w:val="cy-GB" w:eastAsia="en-GB"/>
              </w:rPr>
              <w:t>capasiti</w:t>
            </w:r>
            <w:proofErr w:type="spellEnd"/>
            <w:r w:rsidRPr="007012C9">
              <w:rPr>
                <w:sz w:val="20"/>
                <w:szCs w:val="20"/>
                <w:lang w:val="cy-GB" w:eastAsia="en-GB"/>
              </w:rPr>
              <w:t xml:space="preserve"> i 270 lle</w:t>
            </w:r>
          </w:p>
        </w:tc>
      </w:tr>
      <w:tr w:rsidR="00C831C5" w:rsidRPr="007012C9" w:rsidTr="00876A37">
        <w:trPr>
          <w:trHeight w:val="394"/>
        </w:trPr>
        <w:tc>
          <w:tcPr>
            <w:tcW w:w="1195" w:type="dxa"/>
            <w:vMerge w:val="restart"/>
            <w:shd w:val="clear" w:color="auto" w:fill="BFBFBF"/>
          </w:tcPr>
          <w:p w:rsidR="00C831C5" w:rsidRPr="007012C9" w:rsidRDefault="00C831C5" w:rsidP="00876A37">
            <w:pPr>
              <w:rPr>
                <w:b/>
                <w:sz w:val="20"/>
                <w:szCs w:val="20"/>
                <w:lang w:eastAsia="en-GB"/>
              </w:rPr>
            </w:pPr>
            <w:r w:rsidRPr="007012C9">
              <w:rPr>
                <w:b/>
                <w:bCs/>
                <w:sz w:val="20"/>
                <w:szCs w:val="20"/>
                <w:lang w:val="cy-GB" w:eastAsia="en-GB"/>
              </w:rPr>
              <w:t>Amcanion buddsoddi</w:t>
            </w:r>
          </w:p>
        </w:tc>
        <w:tc>
          <w:tcPr>
            <w:tcW w:w="328"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428"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395"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436"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35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328"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334"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425"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425"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403" w:type="dxa"/>
            <w:gridSpan w:val="2"/>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328"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403"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426"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425"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441"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436"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495"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436"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436"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436"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r>
      <w:tr w:rsidR="00C831C5" w:rsidRPr="007012C9" w:rsidTr="00876A37">
        <w:trPr>
          <w:trHeight w:val="287"/>
        </w:trPr>
        <w:tc>
          <w:tcPr>
            <w:tcW w:w="1195" w:type="dxa"/>
            <w:vMerge/>
            <w:shd w:val="clear" w:color="auto" w:fill="BFBFBF"/>
          </w:tcPr>
          <w:p w:rsidR="00C831C5" w:rsidRPr="007012C9" w:rsidRDefault="00C831C5" w:rsidP="00876A37">
            <w:pPr>
              <w:rPr>
                <w:b/>
                <w:sz w:val="20"/>
                <w:szCs w:val="20"/>
                <w:lang w:eastAsia="en-GB"/>
              </w:rPr>
            </w:pPr>
          </w:p>
        </w:tc>
        <w:tc>
          <w:tcPr>
            <w:tcW w:w="328" w:type="dxa"/>
            <w:shd w:val="clear" w:color="auto" w:fill="FF0000"/>
          </w:tcPr>
          <w:p w:rsidR="00C831C5" w:rsidRPr="007012C9" w:rsidRDefault="00C831C5" w:rsidP="00876A37">
            <w:pPr>
              <w:rPr>
                <w:sz w:val="20"/>
                <w:szCs w:val="20"/>
                <w:lang w:eastAsia="en-GB"/>
              </w:rPr>
            </w:pPr>
          </w:p>
        </w:tc>
        <w:tc>
          <w:tcPr>
            <w:tcW w:w="428" w:type="dxa"/>
            <w:shd w:val="clear" w:color="auto" w:fill="FFC000"/>
          </w:tcPr>
          <w:p w:rsidR="00C831C5" w:rsidRPr="007012C9" w:rsidRDefault="00C831C5" w:rsidP="00876A37">
            <w:pPr>
              <w:rPr>
                <w:sz w:val="20"/>
                <w:szCs w:val="20"/>
                <w:lang w:eastAsia="en-GB"/>
              </w:rPr>
            </w:pPr>
          </w:p>
        </w:tc>
        <w:tc>
          <w:tcPr>
            <w:tcW w:w="395" w:type="dxa"/>
            <w:shd w:val="clear" w:color="auto" w:fill="FFC000"/>
          </w:tcPr>
          <w:p w:rsidR="00C831C5" w:rsidRPr="007012C9" w:rsidRDefault="00C831C5" w:rsidP="00876A37">
            <w:pPr>
              <w:rPr>
                <w:sz w:val="20"/>
                <w:szCs w:val="20"/>
                <w:lang w:eastAsia="en-GB"/>
              </w:rPr>
            </w:pPr>
          </w:p>
        </w:tc>
        <w:tc>
          <w:tcPr>
            <w:tcW w:w="436" w:type="dxa"/>
            <w:shd w:val="clear" w:color="auto" w:fill="FF0000"/>
          </w:tcPr>
          <w:p w:rsidR="00C831C5" w:rsidRPr="007012C9" w:rsidRDefault="00C831C5" w:rsidP="00876A37">
            <w:pPr>
              <w:rPr>
                <w:sz w:val="20"/>
                <w:szCs w:val="20"/>
                <w:lang w:eastAsia="en-GB"/>
              </w:rPr>
            </w:pPr>
          </w:p>
        </w:tc>
        <w:tc>
          <w:tcPr>
            <w:tcW w:w="350" w:type="dxa"/>
            <w:shd w:val="clear" w:color="auto" w:fill="FF0000"/>
          </w:tcPr>
          <w:p w:rsidR="00C831C5" w:rsidRPr="007012C9" w:rsidRDefault="00C831C5" w:rsidP="00876A37">
            <w:pPr>
              <w:rPr>
                <w:sz w:val="20"/>
                <w:szCs w:val="20"/>
                <w:lang w:eastAsia="en-GB"/>
              </w:rPr>
            </w:pPr>
          </w:p>
        </w:tc>
        <w:tc>
          <w:tcPr>
            <w:tcW w:w="328" w:type="dxa"/>
            <w:shd w:val="clear" w:color="auto" w:fill="FF0000"/>
          </w:tcPr>
          <w:p w:rsidR="00C831C5" w:rsidRPr="007012C9" w:rsidRDefault="00C831C5" w:rsidP="00876A37">
            <w:pPr>
              <w:rPr>
                <w:sz w:val="20"/>
                <w:szCs w:val="20"/>
                <w:lang w:eastAsia="en-GB"/>
              </w:rPr>
            </w:pPr>
          </w:p>
        </w:tc>
        <w:tc>
          <w:tcPr>
            <w:tcW w:w="334" w:type="dxa"/>
            <w:shd w:val="clear" w:color="auto" w:fill="FFC000"/>
          </w:tcPr>
          <w:p w:rsidR="00C831C5" w:rsidRPr="007012C9" w:rsidRDefault="00C831C5" w:rsidP="00876A37">
            <w:pPr>
              <w:rPr>
                <w:sz w:val="20"/>
                <w:szCs w:val="20"/>
                <w:lang w:eastAsia="en-GB"/>
              </w:rPr>
            </w:pPr>
          </w:p>
        </w:tc>
        <w:tc>
          <w:tcPr>
            <w:tcW w:w="425" w:type="dxa"/>
            <w:shd w:val="clear" w:color="auto" w:fill="FFC000"/>
          </w:tcPr>
          <w:p w:rsidR="00C831C5" w:rsidRPr="007012C9" w:rsidRDefault="00C831C5" w:rsidP="00876A37">
            <w:pPr>
              <w:rPr>
                <w:sz w:val="20"/>
                <w:szCs w:val="20"/>
                <w:lang w:eastAsia="en-GB"/>
              </w:rPr>
            </w:pPr>
          </w:p>
        </w:tc>
        <w:tc>
          <w:tcPr>
            <w:tcW w:w="500" w:type="dxa"/>
            <w:gridSpan w:val="2"/>
            <w:shd w:val="clear" w:color="auto" w:fill="FF0000"/>
          </w:tcPr>
          <w:p w:rsidR="00C831C5" w:rsidRPr="007012C9" w:rsidRDefault="00C831C5" w:rsidP="00876A37">
            <w:pPr>
              <w:rPr>
                <w:sz w:val="20"/>
                <w:szCs w:val="20"/>
                <w:lang w:eastAsia="en-GB"/>
              </w:rPr>
            </w:pPr>
          </w:p>
        </w:tc>
        <w:tc>
          <w:tcPr>
            <w:tcW w:w="328" w:type="dxa"/>
            <w:shd w:val="clear" w:color="auto" w:fill="FFC000"/>
          </w:tcPr>
          <w:p w:rsidR="00C831C5" w:rsidRPr="007012C9" w:rsidRDefault="00C831C5" w:rsidP="00876A37">
            <w:pPr>
              <w:rPr>
                <w:sz w:val="20"/>
                <w:szCs w:val="20"/>
                <w:lang w:eastAsia="en-GB"/>
              </w:rPr>
            </w:pPr>
          </w:p>
        </w:tc>
        <w:tc>
          <w:tcPr>
            <w:tcW w:w="328" w:type="dxa"/>
            <w:shd w:val="clear" w:color="auto" w:fill="FF0000"/>
          </w:tcPr>
          <w:p w:rsidR="00C831C5" w:rsidRPr="007012C9" w:rsidRDefault="00C831C5" w:rsidP="00876A37">
            <w:pPr>
              <w:rPr>
                <w:sz w:val="20"/>
                <w:szCs w:val="20"/>
                <w:lang w:eastAsia="en-GB"/>
              </w:rPr>
            </w:pPr>
          </w:p>
        </w:tc>
        <w:tc>
          <w:tcPr>
            <w:tcW w:w="403" w:type="dxa"/>
            <w:shd w:val="clear" w:color="auto" w:fill="FFC000"/>
          </w:tcPr>
          <w:p w:rsidR="00C831C5" w:rsidRPr="007012C9" w:rsidRDefault="00C831C5" w:rsidP="00876A37">
            <w:pPr>
              <w:rPr>
                <w:sz w:val="20"/>
                <w:szCs w:val="20"/>
                <w:lang w:eastAsia="en-GB"/>
              </w:rPr>
            </w:pPr>
          </w:p>
        </w:tc>
        <w:tc>
          <w:tcPr>
            <w:tcW w:w="426" w:type="dxa"/>
            <w:shd w:val="clear" w:color="auto" w:fill="FFC000"/>
          </w:tcPr>
          <w:p w:rsidR="00C831C5" w:rsidRPr="007012C9" w:rsidRDefault="00C831C5" w:rsidP="00876A37">
            <w:pPr>
              <w:rPr>
                <w:sz w:val="20"/>
                <w:szCs w:val="20"/>
                <w:lang w:eastAsia="en-GB"/>
              </w:rPr>
            </w:pPr>
          </w:p>
        </w:tc>
        <w:tc>
          <w:tcPr>
            <w:tcW w:w="425" w:type="dxa"/>
            <w:shd w:val="clear" w:color="auto" w:fill="FFC000"/>
          </w:tcPr>
          <w:p w:rsidR="00C831C5" w:rsidRPr="007012C9" w:rsidRDefault="00C831C5" w:rsidP="00876A37">
            <w:pPr>
              <w:rPr>
                <w:sz w:val="20"/>
                <w:szCs w:val="20"/>
                <w:lang w:eastAsia="en-GB"/>
              </w:rPr>
            </w:pPr>
          </w:p>
        </w:tc>
        <w:tc>
          <w:tcPr>
            <w:tcW w:w="441" w:type="dxa"/>
            <w:shd w:val="clear" w:color="auto" w:fill="FFC000"/>
          </w:tcPr>
          <w:p w:rsidR="00C831C5" w:rsidRPr="007012C9" w:rsidRDefault="00C831C5" w:rsidP="00876A37">
            <w:pPr>
              <w:rPr>
                <w:sz w:val="20"/>
                <w:szCs w:val="20"/>
                <w:lang w:eastAsia="en-GB"/>
              </w:rPr>
            </w:pPr>
          </w:p>
        </w:tc>
        <w:tc>
          <w:tcPr>
            <w:tcW w:w="436" w:type="dxa"/>
            <w:shd w:val="clear" w:color="auto" w:fill="92D050"/>
          </w:tcPr>
          <w:p w:rsidR="00C831C5" w:rsidRPr="007012C9" w:rsidRDefault="00C831C5" w:rsidP="00876A37">
            <w:pPr>
              <w:rPr>
                <w:sz w:val="20"/>
                <w:szCs w:val="20"/>
                <w:lang w:eastAsia="en-GB"/>
              </w:rPr>
            </w:pPr>
          </w:p>
        </w:tc>
        <w:tc>
          <w:tcPr>
            <w:tcW w:w="495" w:type="dxa"/>
            <w:shd w:val="clear" w:color="auto" w:fill="FFC000"/>
          </w:tcPr>
          <w:p w:rsidR="00C831C5" w:rsidRPr="007012C9" w:rsidRDefault="00C831C5" w:rsidP="00876A37">
            <w:pPr>
              <w:rPr>
                <w:sz w:val="20"/>
                <w:szCs w:val="20"/>
                <w:lang w:eastAsia="en-GB"/>
              </w:rPr>
            </w:pPr>
          </w:p>
        </w:tc>
        <w:tc>
          <w:tcPr>
            <w:tcW w:w="436" w:type="dxa"/>
            <w:shd w:val="clear" w:color="auto" w:fill="FFC000"/>
          </w:tcPr>
          <w:p w:rsidR="00C831C5" w:rsidRPr="007012C9" w:rsidRDefault="00C831C5" w:rsidP="00876A37">
            <w:pPr>
              <w:rPr>
                <w:sz w:val="20"/>
                <w:szCs w:val="20"/>
                <w:lang w:eastAsia="en-GB"/>
              </w:rPr>
            </w:pPr>
          </w:p>
        </w:tc>
        <w:tc>
          <w:tcPr>
            <w:tcW w:w="436" w:type="dxa"/>
            <w:shd w:val="clear" w:color="auto" w:fill="92D050"/>
          </w:tcPr>
          <w:p w:rsidR="00C831C5" w:rsidRPr="007012C9" w:rsidRDefault="00C831C5" w:rsidP="00876A37">
            <w:pPr>
              <w:rPr>
                <w:sz w:val="20"/>
                <w:szCs w:val="20"/>
                <w:lang w:eastAsia="en-GB"/>
              </w:rPr>
            </w:pPr>
          </w:p>
        </w:tc>
        <w:tc>
          <w:tcPr>
            <w:tcW w:w="436" w:type="dxa"/>
            <w:shd w:val="clear" w:color="auto" w:fill="92D050"/>
          </w:tcPr>
          <w:p w:rsidR="00C831C5" w:rsidRPr="007012C9" w:rsidRDefault="00C831C5" w:rsidP="00876A37">
            <w:pPr>
              <w:rPr>
                <w:sz w:val="20"/>
                <w:szCs w:val="20"/>
                <w:lang w:eastAsia="en-GB"/>
              </w:rPr>
            </w:pPr>
          </w:p>
        </w:tc>
      </w:tr>
      <w:tr w:rsidR="00C831C5" w:rsidRPr="007012C9" w:rsidTr="00876A37">
        <w:trPr>
          <w:trHeight w:val="143"/>
        </w:trPr>
        <w:tc>
          <w:tcPr>
            <w:tcW w:w="1195" w:type="dxa"/>
            <w:vMerge w:val="restart"/>
            <w:shd w:val="clear" w:color="auto" w:fill="BFBFBF"/>
          </w:tcPr>
          <w:p w:rsidR="00C831C5" w:rsidRPr="007012C9" w:rsidRDefault="00C831C5" w:rsidP="00876A37">
            <w:pPr>
              <w:rPr>
                <w:b/>
                <w:sz w:val="20"/>
                <w:szCs w:val="20"/>
                <w:lang w:eastAsia="en-GB"/>
              </w:rPr>
            </w:pPr>
            <w:r w:rsidRPr="007012C9">
              <w:rPr>
                <w:b/>
                <w:bCs/>
                <w:sz w:val="20"/>
                <w:szCs w:val="20"/>
                <w:lang w:val="cy-GB" w:eastAsia="en-GB"/>
              </w:rPr>
              <w:t>Ffactorau Llwyddiant Tyngedfennol</w:t>
            </w:r>
          </w:p>
        </w:tc>
        <w:tc>
          <w:tcPr>
            <w:tcW w:w="328"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428"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395"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436"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35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328"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334"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425"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500" w:type="dxa"/>
            <w:gridSpan w:val="2"/>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328"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328"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403"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426"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425"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441"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436"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495"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436"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436"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436"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r>
      <w:tr w:rsidR="00C831C5" w:rsidRPr="007012C9" w:rsidTr="00876A37">
        <w:trPr>
          <w:trHeight w:val="143"/>
        </w:trPr>
        <w:tc>
          <w:tcPr>
            <w:tcW w:w="1195" w:type="dxa"/>
            <w:vMerge/>
            <w:shd w:val="clear" w:color="auto" w:fill="BFBFBF"/>
          </w:tcPr>
          <w:p w:rsidR="00C831C5" w:rsidRPr="007012C9" w:rsidRDefault="00C831C5" w:rsidP="00876A37">
            <w:pPr>
              <w:rPr>
                <w:b/>
                <w:sz w:val="20"/>
                <w:szCs w:val="20"/>
                <w:lang w:eastAsia="en-GB"/>
              </w:rPr>
            </w:pPr>
          </w:p>
        </w:tc>
        <w:tc>
          <w:tcPr>
            <w:tcW w:w="328" w:type="dxa"/>
            <w:shd w:val="clear" w:color="auto" w:fill="FF0000"/>
          </w:tcPr>
          <w:p w:rsidR="00C831C5" w:rsidRPr="007012C9" w:rsidRDefault="00C831C5" w:rsidP="00876A37">
            <w:pPr>
              <w:rPr>
                <w:sz w:val="20"/>
                <w:szCs w:val="20"/>
                <w:lang w:eastAsia="en-GB"/>
              </w:rPr>
            </w:pPr>
          </w:p>
        </w:tc>
        <w:tc>
          <w:tcPr>
            <w:tcW w:w="428" w:type="dxa"/>
            <w:shd w:val="clear" w:color="auto" w:fill="FF0000"/>
          </w:tcPr>
          <w:p w:rsidR="00C831C5" w:rsidRPr="007012C9" w:rsidRDefault="00C831C5" w:rsidP="00876A37">
            <w:pPr>
              <w:rPr>
                <w:sz w:val="20"/>
                <w:szCs w:val="20"/>
                <w:lang w:eastAsia="en-GB"/>
              </w:rPr>
            </w:pPr>
          </w:p>
        </w:tc>
        <w:tc>
          <w:tcPr>
            <w:tcW w:w="395" w:type="dxa"/>
            <w:shd w:val="clear" w:color="auto" w:fill="FFC000"/>
          </w:tcPr>
          <w:p w:rsidR="00C831C5" w:rsidRPr="007012C9" w:rsidRDefault="00C831C5" w:rsidP="00876A37">
            <w:pPr>
              <w:rPr>
                <w:sz w:val="20"/>
                <w:szCs w:val="20"/>
                <w:lang w:eastAsia="en-GB"/>
              </w:rPr>
            </w:pPr>
          </w:p>
        </w:tc>
        <w:tc>
          <w:tcPr>
            <w:tcW w:w="436" w:type="dxa"/>
            <w:shd w:val="clear" w:color="auto" w:fill="92D050"/>
          </w:tcPr>
          <w:p w:rsidR="00C831C5" w:rsidRPr="007012C9" w:rsidRDefault="00C831C5" w:rsidP="00876A37">
            <w:pPr>
              <w:rPr>
                <w:sz w:val="20"/>
                <w:szCs w:val="20"/>
                <w:lang w:eastAsia="en-GB"/>
              </w:rPr>
            </w:pPr>
          </w:p>
        </w:tc>
        <w:tc>
          <w:tcPr>
            <w:tcW w:w="350" w:type="dxa"/>
            <w:shd w:val="clear" w:color="auto" w:fill="FFC000"/>
          </w:tcPr>
          <w:p w:rsidR="00C831C5" w:rsidRPr="007012C9" w:rsidRDefault="00C831C5" w:rsidP="00876A37">
            <w:pPr>
              <w:rPr>
                <w:sz w:val="20"/>
                <w:szCs w:val="20"/>
                <w:lang w:eastAsia="en-GB"/>
              </w:rPr>
            </w:pPr>
          </w:p>
        </w:tc>
        <w:tc>
          <w:tcPr>
            <w:tcW w:w="328" w:type="dxa"/>
            <w:shd w:val="clear" w:color="auto" w:fill="FF0000"/>
          </w:tcPr>
          <w:p w:rsidR="00C831C5" w:rsidRPr="007012C9" w:rsidRDefault="00C831C5" w:rsidP="00876A37">
            <w:pPr>
              <w:rPr>
                <w:sz w:val="20"/>
                <w:szCs w:val="20"/>
                <w:lang w:eastAsia="en-GB"/>
              </w:rPr>
            </w:pPr>
          </w:p>
        </w:tc>
        <w:tc>
          <w:tcPr>
            <w:tcW w:w="334" w:type="dxa"/>
            <w:shd w:val="clear" w:color="auto" w:fill="FF0000"/>
          </w:tcPr>
          <w:p w:rsidR="00C831C5" w:rsidRPr="007012C9" w:rsidRDefault="00C831C5" w:rsidP="00876A37">
            <w:pPr>
              <w:rPr>
                <w:sz w:val="20"/>
                <w:szCs w:val="20"/>
                <w:lang w:eastAsia="en-GB"/>
              </w:rPr>
            </w:pPr>
          </w:p>
        </w:tc>
        <w:tc>
          <w:tcPr>
            <w:tcW w:w="425" w:type="dxa"/>
            <w:shd w:val="clear" w:color="auto" w:fill="FFC000"/>
          </w:tcPr>
          <w:p w:rsidR="00C831C5" w:rsidRPr="007012C9" w:rsidRDefault="00C831C5" w:rsidP="00876A37">
            <w:pPr>
              <w:rPr>
                <w:sz w:val="20"/>
                <w:szCs w:val="20"/>
                <w:lang w:eastAsia="en-GB"/>
              </w:rPr>
            </w:pPr>
          </w:p>
        </w:tc>
        <w:tc>
          <w:tcPr>
            <w:tcW w:w="500" w:type="dxa"/>
            <w:gridSpan w:val="2"/>
            <w:shd w:val="clear" w:color="auto" w:fill="92D050"/>
          </w:tcPr>
          <w:p w:rsidR="00C831C5" w:rsidRPr="007012C9" w:rsidRDefault="00C831C5" w:rsidP="00876A37">
            <w:pPr>
              <w:rPr>
                <w:sz w:val="20"/>
                <w:szCs w:val="20"/>
                <w:lang w:eastAsia="en-GB"/>
              </w:rPr>
            </w:pPr>
          </w:p>
        </w:tc>
        <w:tc>
          <w:tcPr>
            <w:tcW w:w="328" w:type="dxa"/>
            <w:shd w:val="clear" w:color="auto" w:fill="FFC000"/>
          </w:tcPr>
          <w:p w:rsidR="00C831C5" w:rsidRPr="007012C9" w:rsidRDefault="00C831C5" w:rsidP="00876A37">
            <w:pPr>
              <w:rPr>
                <w:sz w:val="20"/>
                <w:szCs w:val="20"/>
                <w:lang w:eastAsia="en-GB"/>
              </w:rPr>
            </w:pPr>
          </w:p>
        </w:tc>
        <w:tc>
          <w:tcPr>
            <w:tcW w:w="328" w:type="dxa"/>
            <w:shd w:val="clear" w:color="auto" w:fill="FF0000"/>
          </w:tcPr>
          <w:p w:rsidR="00C831C5" w:rsidRPr="007012C9" w:rsidRDefault="00C831C5" w:rsidP="00876A37">
            <w:pPr>
              <w:rPr>
                <w:sz w:val="20"/>
                <w:szCs w:val="20"/>
                <w:lang w:eastAsia="en-GB"/>
              </w:rPr>
            </w:pPr>
          </w:p>
        </w:tc>
        <w:tc>
          <w:tcPr>
            <w:tcW w:w="403" w:type="dxa"/>
            <w:shd w:val="clear" w:color="auto" w:fill="92D050"/>
          </w:tcPr>
          <w:p w:rsidR="00C831C5" w:rsidRPr="007012C9" w:rsidRDefault="00C831C5" w:rsidP="00876A37">
            <w:pPr>
              <w:rPr>
                <w:sz w:val="20"/>
                <w:szCs w:val="20"/>
                <w:lang w:eastAsia="en-GB"/>
              </w:rPr>
            </w:pPr>
          </w:p>
        </w:tc>
        <w:tc>
          <w:tcPr>
            <w:tcW w:w="426" w:type="dxa"/>
            <w:shd w:val="clear" w:color="auto" w:fill="92D050"/>
          </w:tcPr>
          <w:p w:rsidR="00C831C5" w:rsidRPr="007012C9" w:rsidRDefault="00C831C5" w:rsidP="00876A37">
            <w:pPr>
              <w:rPr>
                <w:sz w:val="20"/>
                <w:szCs w:val="20"/>
                <w:lang w:eastAsia="en-GB"/>
              </w:rPr>
            </w:pPr>
          </w:p>
        </w:tc>
        <w:tc>
          <w:tcPr>
            <w:tcW w:w="425" w:type="dxa"/>
            <w:shd w:val="clear" w:color="auto" w:fill="92D050"/>
          </w:tcPr>
          <w:p w:rsidR="00C831C5" w:rsidRPr="007012C9" w:rsidRDefault="00C831C5" w:rsidP="00876A37">
            <w:pPr>
              <w:rPr>
                <w:sz w:val="20"/>
                <w:szCs w:val="20"/>
                <w:lang w:eastAsia="en-GB"/>
              </w:rPr>
            </w:pPr>
          </w:p>
        </w:tc>
        <w:tc>
          <w:tcPr>
            <w:tcW w:w="441" w:type="dxa"/>
            <w:shd w:val="clear" w:color="auto" w:fill="FFC000"/>
          </w:tcPr>
          <w:p w:rsidR="00C831C5" w:rsidRPr="007012C9" w:rsidRDefault="00C831C5" w:rsidP="00876A37">
            <w:pPr>
              <w:rPr>
                <w:sz w:val="20"/>
                <w:szCs w:val="20"/>
                <w:lang w:eastAsia="en-GB"/>
              </w:rPr>
            </w:pPr>
          </w:p>
        </w:tc>
        <w:tc>
          <w:tcPr>
            <w:tcW w:w="436" w:type="dxa"/>
            <w:shd w:val="clear" w:color="auto" w:fill="92D050"/>
          </w:tcPr>
          <w:p w:rsidR="00C831C5" w:rsidRPr="007012C9" w:rsidRDefault="00C831C5" w:rsidP="00876A37">
            <w:pPr>
              <w:rPr>
                <w:sz w:val="20"/>
                <w:szCs w:val="20"/>
                <w:lang w:eastAsia="en-GB"/>
              </w:rPr>
            </w:pPr>
          </w:p>
        </w:tc>
        <w:tc>
          <w:tcPr>
            <w:tcW w:w="495" w:type="dxa"/>
            <w:shd w:val="clear" w:color="auto" w:fill="92D050"/>
          </w:tcPr>
          <w:p w:rsidR="00C831C5" w:rsidRPr="007012C9" w:rsidRDefault="00C831C5" w:rsidP="00876A37">
            <w:pPr>
              <w:rPr>
                <w:sz w:val="20"/>
                <w:szCs w:val="20"/>
                <w:lang w:eastAsia="en-GB"/>
              </w:rPr>
            </w:pPr>
          </w:p>
        </w:tc>
        <w:tc>
          <w:tcPr>
            <w:tcW w:w="436" w:type="dxa"/>
            <w:shd w:val="clear" w:color="auto" w:fill="92D050"/>
          </w:tcPr>
          <w:p w:rsidR="00C831C5" w:rsidRPr="007012C9" w:rsidRDefault="00C831C5" w:rsidP="00876A37">
            <w:pPr>
              <w:rPr>
                <w:sz w:val="20"/>
                <w:szCs w:val="20"/>
                <w:lang w:eastAsia="en-GB"/>
              </w:rPr>
            </w:pPr>
          </w:p>
        </w:tc>
        <w:tc>
          <w:tcPr>
            <w:tcW w:w="436" w:type="dxa"/>
            <w:shd w:val="clear" w:color="auto" w:fill="92D050"/>
          </w:tcPr>
          <w:p w:rsidR="00C831C5" w:rsidRPr="007012C9" w:rsidRDefault="00C831C5" w:rsidP="00876A37">
            <w:pPr>
              <w:rPr>
                <w:sz w:val="20"/>
                <w:szCs w:val="20"/>
                <w:lang w:eastAsia="en-GB"/>
              </w:rPr>
            </w:pPr>
          </w:p>
        </w:tc>
        <w:tc>
          <w:tcPr>
            <w:tcW w:w="436" w:type="dxa"/>
            <w:shd w:val="clear" w:color="auto" w:fill="FFC000"/>
          </w:tcPr>
          <w:p w:rsidR="00C831C5" w:rsidRPr="007012C9" w:rsidRDefault="00C831C5" w:rsidP="00876A37">
            <w:pPr>
              <w:rPr>
                <w:sz w:val="20"/>
                <w:szCs w:val="20"/>
                <w:lang w:eastAsia="en-GB"/>
              </w:rPr>
            </w:pPr>
          </w:p>
        </w:tc>
      </w:tr>
    </w:tbl>
    <w:p w:rsidR="00C831C5" w:rsidRPr="007012C9" w:rsidRDefault="00C831C5" w:rsidP="00C831C5">
      <w:pPr>
        <w:rPr>
          <w:rFonts w:eastAsia="ヒラギノ角ゴ Pro W3"/>
          <w:color w:val="000000"/>
          <w:lang w:eastAsia="en-GB"/>
        </w:rPr>
      </w:pPr>
    </w:p>
    <w:p w:rsidR="00C831C5" w:rsidRPr="007012C9" w:rsidRDefault="00C831C5" w:rsidP="00C831C5">
      <w:pPr>
        <w:rPr>
          <w:rFonts w:eastAsia="ヒラギノ角ゴ Pro W3"/>
          <w:color w:val="000000"/>
          <w:lang w:eastAsia="en-GB"/>
        </w:rPr>
      </w:pPr>
      <w:r w:rsidRPr="007012C9">
        <w:rPr>
          <w:rFonts w:eastAsia="ヒラギノ角ゴ Pro W3"/>
          <w:color w:val="000000"/>
          <w:lang w:val="cy-GB" w:eastAsia="en-GB"/>
        </w:rPr>
        <w:t>Ar sail y dadansoddiad uchod, y ffordd ymlaen sy’n cael ei ffafrio yw’r opsiwn mwyafswm, gan ei fod yn bodloni’r holl amcanion buddsoddi a’r ffactorau llwyddiant tyngedfennol, a hynny’n gryf yn y rhan fwyaf o achosion.  Nid yw’r opsiynau eraill yn bodloni’r amcanion gwariant yn llawn, felly cânt eu diystyru.</w:t>
      </w:r>
    </w:p>
    <w:p w:rsidR="00C831C5" w:rsidRPr="007012C9" w:rsidRDefault="00C831C5" w:rsidP="00C831C5">
      <w:pPr>
        <w:rPr>
          <w:rFonts w:eastAsia="ヒラギノ角ゴ Pro W3"/>
          <w:color w:val="000000"/>
          <w:lang w:eastAsia="en-GB"/>
        </w:rPr>
      </w:pPr>
    </w:p>
    <w:p w:rsidR="00C831C5" w:rsidRPr="007012C9" w:rsidRDefault="00C831C5" w:rsidP="00C831C5">
      <w:pPr>
        <w:rPr>
          <w:b/>
          <w:sz w:val="28"/>
          <w:szCs w:val="28"/>
          <w:lang w:eastAsia="en-GB"/>
        </w:rPr>
      </w:pPr>
      <w:r w:rsidRPr="007012C9">
        <w:rPr>
          <w:b/>
          <w:bCs/>
          <w:sz w:val="28"/>
          <w:szCs w:val="28"/>
          <w:lang w:val="cy-GB" w:eastAsia="en-GB"/>
        </w:rPr>
        <w:lastRenderedPageBreak/>
        <w:t>3.1</w:t>
      </w:r>
      <w:r w:rsidRPr="007012C9">
        <w:rPr>
          <w:b/>
          <w:bCs/>
          <w:sz w:val="28"/>
          <w:szCs w:val="28"/>
          <w:lang w:val="cy-GB" w:eastAsia="en-GB"/>
        </w:rPr>
        <w:tab/>
        <w:t xml:space="preserve">Ateb gwasanaeth </w:t>
      </w:r>
    </w:p>
    <w:p w:rsidR="00C831C5" w:rsidRPr="007012C9" w:rsidRDefault="00C831C5" w:rsidP="00C831C5">
      <w:pPr>
        <w:rPr>
          <w:b/>
          <w:lang w:eastAsia="en-GB"/>
        </w:rPr>
      </w:pPr>
    </w:p>
    <w:p w:rsidR="00C831C5" w:rsidRPr="007012C9" w:rsidRDefault="00C831C5" w:rsidP="00C831C5">
      <w:pPr>
        <w:rPr>
          <w:rFonts w:eastAsia="ヒラギノ角ゴ Pro W3"/>
          <w:lang w:eastAsia="en-GB"/>
        </w:rPr>
      </w:pPr>
      <w:r w:rsidRPr="007012C9">
        <w:rPr>
          <w:rFonts w:eastAsia="ヒラギノ角ゴ Pro W3"/>
          <w:lang w:val="cy-GB" w:eastAsia="en-GB"/>
        </w:rPr>
        <w:t>Mae’r adran hon yn edrych yn fanwl ar y prif opsiynau o safbwynt ateb gwasanaeth y cynnig, sydd fel a ganlyn:</w:t>
      </w:r>
    </w:p>
    <w:p w:rsidR="00C831C5" w:rsidRPr="007012C9" w:rsidRDefault="00C831C5" w:rsidP="00C831C5">
      <w:pPr>
        <w:rPr>
          <w:rFonts w:eastAsia="ヒラギノ角ゴ Pro W3"/>
          <w:lang w:eastAsia="en-GB"/>
        </w:rPr>
      </w:pPr>
    </w:p>
    <w:p w:rsidR="00C831C5" w:rsidRPr="007012C9" w:rsidRDefault="00C831C5" w:rsidP="00C831C5">
      <w:pPr>
        <w:numPr>
          <w:ilvl w:val="0"/>
          <w:numId w:val="7"/>
        </w:numPr>
        <w:rPr>
          <w:rFonts w:eastAsia="ヒラギノ角ゴ Pro W3"/>
          <w:lang w:eastAsia="en-GB"/>
        </w:rPr>
      </w:pPr>
      <w:r w:rsidRPr="007012C9">
        <w:rPr>
          <w:rFonts w:eastAsia="ヒラギノ角ゴ Pro W3"/>
          <w:lang w:val="cy-GB" w:eastAsia="en-GB"/>
        </w:rPr>
        <w:t xml:space="preserve">Status </w:t>
      </w:r>
      <w:proofErr w:type="spellStart"/>
      <w:r w:rsidRPr="007012C9">
        <w:rPr>
          <w:rFonts w:eastAsia="ヒラギノ角ゴ Pro W3"/>
          <w:lang w:val="cy-GB" w:eastAsia="en-GB"/>
        </w:rPr>
        <w:t>Quo</w:t>
      </w:r>
      <w:proofErr w:type="spellEnd"/>
      <w:r w:rsidRPr="007012C9">
        <w:rPr>
          <w:rFonts w:eastAsia="ヒラギノ角ゴ Pro W3"/>
          <w:lang w:val="cy-GB" w:eastAsia="en-GB"/>
        </w:rPr>
        <w:t xml:space="preserve"> – gadael yr ysgol bresennol fel y mae a delio â’r galw am addysg gynradd cyfrwng Cymraeg ar sail ad </w:t>
      </w:r>
      <w:proofErr w:type="spellStart"/>
      <w:r w:rsidRPr="007012C9">
        <w:rPr>
          <w:rFonts w:eastAsia="ヒラギノ角ゴ Pro W3"/>
          <w:lang w:val="cy-GB" w:eastAsia="en-GB"/>
        </w:rPr>
        <w:t>hoc</w:t>
      </w:r>
      <w:proofErr w:type="spellEnd"/>
      <w:r w:rsidRPr="007012C9">
        <w:rPr>
          <w:rFonts w:eastAsia="ヒラギノ角ゴ Pro W3"/>
          <w:lang w:val="cy-GB" w:eastAsia="en-GB"/>
        </w:rPr>
        <w:t xml:space="preserve"> drwy ddarparu cludiant i’r Ysgol Cyfrwng Cymraeg agosaf sydd ar gael.</w:t>
      </w:r>
    </w:p>
    <w:p w:rsidR="00C831C5" w:rsidRPr="007012C9" w:rsidRDefault="00C831C5" w:rsidP="00C831C5">
      <w:pPr>
        <w:numPr>
          <w:ilvl w:val="0"/>
          <w:numId w:val="7"/>
        </w:numPr>
        <w:rPr>
          <w:rFonts w:eastAsia="ヒラギノ角ゴ Pro W3"/>
          <w:lang w:eastAsia="en-GB"/>
        </w:rPr>
      </w:pPr>
      <w:r w:rsidRPr="007012C9">
        <w:rPr>
          <w:rFonts w:eastAsia="ヒラギノ角ゴ Pro W3"/>
          <w:lang w:val="cy-GB" w:eastAsia="en-GB"/>
        </w:rPr>
        <w:t>Gwneud Lleiafswm – Cynnal addysg gynradd ar y safle presennol gan ddarparu ystafelloedd dosbarth symudol newydd yn lle’r rhai presennol ac ailwampio’r adeiladau parhaol</w:t>
      </w:r>
      <w:r w:rsidRPr="007012C9">
        <w:rPr>
          <w:rFonts w:eastAsia="ヒラギノ角ゴ Pro W3"/>
          <w:b/>
          <w:bCs/>
          <w:lang w:val="cy-GB" w:eastAsia="en-GB"/>
        </w:rPr>
        <w:t>.</w:t>
      </w:r>
    </w:p>
    <w:p w:rsidR="00C831C5" w:rsidRPr="007012C9" w:rsidRDefault="00C831C5" w:rsidP="00C831C5">
      <w:pPr>
        <w:numPr>
          <w:ilvl w:val="0"/>
          <w:numId w:val="7"/>
        </w:numPr>
        <w:rPr>
          <w:rFonts w:eastAsia="ヒラギノ角ゴ Pro W3"/>
          <w:lang w:eastAsia="en-GB"/>
        </w:rPr>
      </w:pPr>
      <w:r w:rsidRPr="007012C9">
        <w:rPr>
          <w:rFonts w:eastAsia="ヒラギノ角ゴ Pro W3"/>
          <w:lang w:val="cy-GB" w:eastAsia="en-GB"/>
        </w:rPr>
        <w:t xml:space="preserve">Canolradd – Defnyddio adeiladau presennol sydd mewn cyflwr derbyniol yn yr ysgol a chodi un bloc newydd i gynyddu’r </w:t>
      </w:r>
      <w:proofErr w:type="spellStart"/>
      <w:r w:rsidRPr="007012C9">
        <w:rPr>
          <w:rFonts w:eastAsia="ヒラギノ角ゴ Pro W3"/>
          <w:lang w:val="cy-GB" w:eastAsia="en-GB"/>
        </w:rPr>
        <w:t>capasiti</w:t>
      </w:r>
      <w:proofErr w:type="spellEnd"/>
      <w:r w:rsidRPr="007012C9">
        <w:rPr>
          <w:rFonts w:eastAsia="ヒラギノ角ゴ Pro W3"/>
          <w:lang w:val="cy-GB" w:eastAsia="en-GB"/>
        </w:rPr>
        <w:t>.</w:t>
      </w:r>
    </w:p>
    <w:p w:rsidR="00C831C5" w:rsidRPr="007012C9" w:rsidRDefault="00C831C5" w:rsidP="00C831C5">
      <w:pPr>
        <w:numPr>
          <w:ilvl w:val="0"/>
          <w:numId w:val="7"/>
        </w:numPr>
        <w:rPr>
          <w:rFonts w:eastAsia="ヒラギノ角ゴ Pro W3"/>
          <w:b/>
          <w:lang w:eastAsia="en-GB"/>
        </w:rPr>
      </w:pPr>
      <w:r w:rsidRPr="007012C9">
        <w:rPr>
          <w:rFonts w:eastAsia="ヒラギノ角ゴ Pro W3"/>
          <w:lang w:val="cy-GB" w:eastAsia="en-GB"/>
        </w:rPr>
        <w:t>Gwneud Mwyafswm – Ailadeiladu’r ysgol gyfan.</w:t>
      </w:r>
    </w:p>
    <w:p w:rsidR="00C831C5" w:rsidRPr="007012C9" w:rsidRDefault="00C831C5" w:rsidP="00C831C5">
      <w:pPr>
        <w:ind w:left="360"/>
        <w:rPr>
          <w:rFonts w:eastAsia="ヒラギノ角ゴ Pro W3"/>
          <w:b/>
          <w:lang w:eastAsia="en-GB"/>
        </w:rPr>
      </w:pPr>
    </w:p>
    <w:p w:rsidR="00C831C5" w:rsidRPr="007012C9" w:rsidRDefault="00C831C5" w:rsidP="00C831C5">
      <w:pPr>
        <w:rPr>
          <w:rFonts w:eastAsia="ヒラギノ角ゴ Pro W3"/>
          <w:b/>
          <w:sz w:val="28"/>
          <w:szCs w:val="28"/>
          <w:lang w:eastAsia="en-GB"/>
        </w:rPr>
      </w:pPr>
      <w:r w:rsidRPr="007012C9">
        <w:rPr>
          <w:rFonts w:eastAsia="ヒラギノ角ゴ Pro W3"/>
          <w:b/>
          <w:bCs/>
          <w:sz w:val="28"/>
          <w:szCs w:val="28"/>
          <w:lang w:val="cy-GB" w:eastAsia="en-GB"/>
        </w:rPr>
        <w:t>3.2</w:t>
      </w:r>
      <w:r w:rsidRPr="007012C9">
        <w:rPr>
          <w:rFonts w:eastAsia="ヒラギノ角ゴ Pro W3"/>
          <w:b/>
          <w:bCs/>
          <w:sz w:val="28"/>
          <w:szCs w:val="28"/>
          <w:lang w:val="cy-GB" w:eastAsia="en-GB"/>
        </w:rPr>
        <w:tab/>
        <w:t>Dadansoddiad o’r manteision a’r anfanteision</w:t>
      </w:r>
    </w:p>
    <w:p w:rsidR="00C831C5" w:rsidRPr="007012C9" w:rsidRDefault="00C831C5" w:rsidP="00C831C5">
      <w:pPr>
        <w:rPr>
          <w:rFonts w:eastAsia="ヒラギノ角ゴ Pro W3"/>
          <w:lang w:eastAsia="en-GB"/>
        </w:rPr>
      </w:pPr>
    </w:p>
    <w:p w:rsidR="00C831C5" w:rsidRPr="007012C9" w:rsidRDefault="00C831C5" w:rsidP="00C831C5">
      <w:pPr>
        <w:numPr>
          <w:ilvl w:val="0"/>
          <w:numId w:val="1"/>
        </w:numPr>
        <w:contextualSpacing/>
        <w:rPr>
          <w:lang w:eastAsia="en-GB"/>
        </w:rPr>
      </w:pPr>
      <w:r w:rsidRPr="007012C9">
        <w:rPr>
          <w:lang w:val="cy-GB" w:eastAsia="en-GB"/>
        </w:rPr>
        <w:t xml:space="preserve">Status </w:t>
      </w:r>
      <w:proofErr w:type="spellStart"/>
      <w:r w:rsidRPr="007012C9">
        <w:rPr>
          <w:lang w:val="cy-GB" w:eastAsia="en-GB"/>
        </w:rPr>
        <w:t>Quo</w:t>
      </w:r>
      <w:proofErr w:type="spellEnd"/>
      <w:r w:rsidRPr="007012C9">
        <w:rPr>
          <w:lang w:val="cy-GB" w:eastAsia="en-GB"/>
        </w:rPr>
        <w:t xml:space="preserve"> – er bod yr opsiwn hwn yn lleihau’r gofynion cyfalaf bydd yr ysgol yn rhy fach i ateb y gofynion.</w:t>
      </w:r>
    </w:p>
    <w:p w:rsidR="00C831C5" w:rsidRPr="007012C9" w:rsidRDefault="00C831C5" w:rsidP="00C831C5">
      <w:pPr>
        <w:ind w:left="360"/>
        <w:contextualSpacing/>
        <w:rPr>
          <w:lang w:eastAsia="en-GB"/>
        </w:rPr>
      </w:pPr>
    </w:p>
    <w:p w:rsidR="00C831C5" w:rsidRPr="007012C9" w:rsidRDefault="00C831C5" w:rsidP="00C831C5">
      <w:pPr>
        <w:numPr>
          <w:ilvl w:val="0"/>
          <w:numId w:val="1"/>
        </w:numPr>
        <w:contextualSpacing/>
        <w:rPr>
          <w:lang w:eastAsia="en-GB"/>
        </w:rPr>
      </w:pPr>
      <w:r w:rsidRPr="007012C9">
        <w:rPr>
          <w:lang w:val="cy-GB" w:eastAsia="en-GB"/>
        </w:rPr>
        <w:t xml:space="preserve">Gwneud Lleiafswm – mae’r opsiwn hwn hefyd yn lleihau’r gofynion cyfalaf, ond mae </w:t>
      </w:r>
      <w:proofErr w:type="spellStart"/>
      <w:r w:rsidRPr="007012C9">
        <w:rPr>
          <w:lang w:val="cy-GB" w:eastAsia="en-GB"/>
        </w:rPr>
        <w:t>capasiti’r</w:t>
      </w:r>
      <w:proofErr w:type="spellEnd"/>
      <w:r w:rsidRPr="007012C9">
        <w:rPr>
          <w:lang w:val="cy-GB" w:eastAsia="en-GB"/>
        </w:rPr>
        <w:t xml:space="preserve"> ysgol yn dal yn broblem.</w:t>
      </w:r>
    </w:p>
    <w:p w:rsidR="00C831C5" w:rsidRPr="007012C9" w:rsidRDefault="00C831C5" w:rsidP="00C831C5">
      <w:pPr>
        <w:rPr>
          <w:lang w:eastAsia="en-GB"/>
        </w:rPr>
      </w:pPr>
    </w:p>
    <w:p w:rsidR="00C831C5" w:rsidRPr="007012C9" w:rsidRDefault="00C831C5" w:rsidP="00C831C5">
      <w:pPr>
        <w:numPr>
          <w:ilvl w:val="0"/>
          <w:numId w:val="1"/>
        </w:numPr>
        <w:contextualSpacing/>
        <w:rPr>
          <w:lang w:eastAsia="en-GB"/>
        </w:rPr>
      </w:pPr>
      <w:r w:rsidRPr="007012C9">
        <w:rPr>
          <w:lang w:val="cy-GB" w:eastAsia="en-GB"/>
        </w:rPr>
        <w:t xml:space="preserve">Canolradd – Yr opsiwn mwyaf cost effeithiol gan fod rhai o’r adeiladau presennol mewn cyflwr derbyniol. </w:t>
      </w:r>
    </w:p>
    <w:p w:rsidR="00C831C5" w:rsidRPr="007012C9" w:rsidRDefault="00C831C5" w:rsidP="00C831C5">
      <w:pPr>
        <w:rPr>
          <w:lang w:eastAsia="en-GB"/>
        </w:rPr>
      </w:pPr>
    </w:p>
    <w:p w:rsidR="00C831C5" w:rsidRPr="007012C9" w:rsidRDefault="00C831C5" w:rsidP="00C831C5">
      <w:pPr>
        <w:numPr>
          <w:ilvl w:val="0"/>
          <w:numId w:val="1"/>
        </w:numPr>
        <w:contextualSpacing/>
        <w:rPr>
          <w:lang w:eastAsia="en-GB"/>
        </w:rPr>
      </w:pPr>
      <w:r w:rsidRPr="007012C9">
        <w:rPr>
          <w:lang w:val="cy-GB" w:eastAsia="en-GB"/>
        </w:rPr>
        <w:t>Gwneud Mwyafswm – Mae adeiladau newydd ar y safle yn ddrutach na’r opsiwn canolradd a bydd yn golygu bod rhai adeiladau presennol sydd mewn cyflwr da yn cael eu dymchwel.</w:t>
      </w:r>
    </w:p>
    <w:p w:rsidR="00C831C5" w:rsidRPr="007012C9" w:rsidRDefault="00C831C5" w:rsidP="00C831C5">
      <w:pPr>
        <w:ind w:left="360"/>
        <w:contextualSpacing/>
        <w:rPr>
          <w:lang w:eastAsia="en-GB"/>
        </w:rPr>
      </w:pPr>
    </w:p>
    <w:p w:rsidR="00C831C5" w:rsidRPr="007012C9" w:rsidRDefault="00C831C5" w:rsidP="00C831C5">
      <w:pPr>
        <w:rPr>
          <w:rFonts w:eastAsia="ヒラギノ角ゴ Pro W3"/>
          <w:b/>
          <w:sz w:val="28"/>
          <w:szCs w:val="28"/>
          <w:lang w:eastAsia="en-GB"/>
        </w:rPr>
      </w:pPr>
      <w:r w:rsidRPr="007012C9">
        <w:rPr>
          <w:rFonts w:eastAsia="ヒラギノ角ゴ Pro W3"/>
          <w:b/>
          <w:bCs/>
          <w:sz w:val="28"/>
          <w:szCs w:val="28"/>
          <w:lang w:val="cy-GB" w:eastAsia="en-GB"/>
        </w:rPr>
        <w:t>3.3</w:t>
      </w:r>
      <w:r w:rsidRPr="007012C9">
        <w:rPr>
          <w:rFonts w:eastAsia="ヒラギノ角ゴ Pro W3"/>
          <w:b/>
          <w:bCs/>
          <w:sz w:val="28"/>
          <w:szCs w:val="28"/>
          <w:lang w:val="cy-GB" w:eastAsia="en-GB"/>
        </w:rPr>
        <w:tab/>
        <w:t>Casgliadau</w:t>
      </w:r>
    </w:p>
    <w:p w:rsidR="00C831C5" w:rsidRPr="007012C9" w:rsidRDefault="00C831C5" w:rsidP="00C831C5">
      <w:pPr>
        <w:rPr>
          <w:rFonts w:eastAsia="ヒラギノ角ゴ Pro W3"/>
          <w:lang w:eastAsia="en-GB"/>
        </w:rPr>
      </w:pPr>
    </w:p>
    <w:p w:rsidR="00C831C5" w:rsidRPr="007012C9" w:rsidRDefault="00C831C5" w:rsidP="00C831C5">
      <w:pPr>
        <w:rPr>
          <w:rFonts w:eastAsia="ヒラギノ角ゴ Pro W3"/>
          <w:color w:val="000000"/>
          <w:lang w:eastAsia="en-GB"/>
        </w:rPr>
      </w:pPr>
      <w:r w:rsidRPr="007012C9">
        <w:rPr>
          <w:rFonts w:eastAsia="ヒラギノ角ゴ Pro W3"/>
          <w:lang w:val="cy-GB" w:eastAsia="en-GB"/>
        </w:rPr>
        <w:t>Mae’r tabl isod yn crynhoi pa mor dda mae’r opsiynau uchod yn cyflawni’r amcanion buddsoddi a’r Ffactorau Llwyddiant Tyngedfennol y cytunwyd arnynt ar gyfer y cynllun.</w:t>
      </w:r>
    </w:p>
    <w:p w:rsidR="00C831C5" w:rsidRPr="007012C9" w:rsidRDefault="00C831C5" w:rsidP="00C831C5">
      <w:pPr>
        <w:rPr>
          <w:rFonts w:eastAsia="ヒラギノ角ゴ Pro W3"/>
          <w:color w:val="000000"/>
          <w:lang w:eastAsia="en-GB"/>
        </w:rPr>
      </w:pPr>
    </w:p>
    <w:p w:rsidR="00C831C5" w:rsidRPr="007012C9" w:rsidRDefault="00C831C5" w:rsidP="00C831C5">
      <w:pPr>
        <w:rPr>
          <w:rFonts w:eastAsia="ヒラギノ角ゴ Pro W3"/>
          <w:color w:val="000000"/>
          <w:lang w:eastAsia="en-GB"/>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329"/>
        <w:gridCol w:w="416"/>
        <w:gridCol w:w="387"/>
        <w:gridCol w:w="422"/>
        <w:gridCol w:w="347"/>
        <w:gridCol w:w="328"/>
        <w:gridCol w:w="333"/>
        <w:gridCol w:w="412"/>
        <w:gridCol w:w="412"/>
        <w:gridCol w:w="66"/>
        <w:gridCol w:w="328"/>
        <w:gridCol w:w="328"/>
        <w:gridCol w:w="393"/>
        <w:gridCol w:w="413"/>
        <w:gridCol w:w="412"/>
        <w:gridCol w:w="426"/>
        <w:gridCol w:w="422"/>
        <w:gridCol w:w="473"/>
        <w:gridCol w:w="422"/>
        <w:gridCol w:w="422"/>
        <w:gridCol w:w="422"/>
      </w:tblGrid>
      <w:tr w:rsidR="00C831C5" w:rsidRPr="007012C9" w:rsidTr="00876A37">
        <w:trPr>
          <w:trHeight w:val="237"/>
        </w:trPr>
        <w:tc>
          <w:tcPr>
            <w:tcW w:w="1195" w:type="dxa"/>
            <w:shd w:val="clear" w:color="auto" w:fill="BFBFBF"/>
          </w:tcPr>
          <w:p w:rsidR="00C831C5" w:rsidRPr="007012C9" w:rsidRDefault="00C831C5" w:rsidP="00876A37">
            <w:pPr>
              <w:rPr>
                <w:b/>
                <w:sz w:val="20"/>
                <w:szCs w:val="20"/>
                <w:lang w:eastAsia="en-GB"/>
              </w:rPr>
            </w:pPr>
          </w:p>
        </w:tc>
        <w:tc>
          <w:tcPr>
            <w:tcW w:w="1937" w:type="dxa"/>
            <w:gridSpan w:val="5"/>
            <w:shd w:val="clear" w:color="auto" w:fill="BFBFBF"/>
          </w:tcPr>
          <w:p w:rsidR="00C831C5" w:rsidRPr="007012C9" w:rsidRDefault="00C831C5" w:rsidP="00876A37">
            <w:pPr>
              <w:rPr>
                <w:b/>
                <w:sz w:val="20"/>
                <w:szCs w:val="20"/>
                <w:lang w:eastAsia="en-GB"/>
              </w:rPr>
            </w:pPr>
            <w:r w:rsidRPr="007012C9">
              <w:rPr>
                <w:b/>
                <w:bCs/>
                <w:sz w:val="20"/>
                <w:szCs w:val="20"/>
                <w:lang w:val="cy-GB" w:eastAsia="en-GB"/>
              </w:rPr>
              <w:t xml:space="preserve">Status </w:t>
            </w:r>
            <w:proofErr w:type="spellStart"/>
            <w:r w:rsidRPr="007012C9">
              <w:rPr>
                <w:b/>
                <w:bCs/>
                <w:sz w:val="20"/>
                <w:szCs w:val="20"/>
                <w:lang w:val="cy-GB" w:eastAsia="en-GB"/>
              </w:rPr>
              <w:t>quo</w:t>
            </w:r>
            <w:proofErr w:type="spellEnd"/>
          </w:p>
        </w:tc>
        <w:tc>
          <w:tcPr>
            <w:tcW w:w="1915" w:type="dxa"/>
            <w:gridSpan w:val="6"/>
            <w:shd w:val="clear" w:color="auto" w:fill="BFBFBF"/>
          </w:tcPr>
          <w:p w:rsidR="00C831C5" w:rsidRPr="007012C9" w:rsidRDefault="00C831C5" w:rsidP="00876A37">
            <w:pPr>
              <w:rPr>
                <w:b/>
                <w:sz w:val="20"/>
                <w:szCs w:val="20"/>
                <w:lang w:eastAsia="en-GB"/>
              </w:rPr>
            </w:pPr>
            <w:r w:rsidRPr="007012C9">
              <w:rPr>
                <w:b/>
                <w:bCs/>
                <w:sz w:val="20"/>
                <w:szCs w:val="20"/>
                <w:lang w:val="cy-GB" w:eastAsia="en-GB"/>
              </w:rPr>
              <w:t>Gwneud lleiafswm</w:t>
            </w:r>
          </w:p>
        </w:tc>
        <w:tc>
          <w:tcPr>
            <w:tcW w:w="2023" w:type="dxa"/>
            <w:gridSpan w:val="5"/>
            <w:shd w:val="clear" w:color="auto" w:fill="BFBFBF"/>
          </w:tcPr>
          <w:p w:rsidR="00C831C5" w:rsidRPr="007012C9" w:rsidRDefault="00C831C5" w:rsidP="00876A37">
            <w:pPr>
              <w:rPr>
                <w:b/>
                <w:sz w:val="20"/>
                <w:szCs w:val="20"/>
                <w:lang w:eastAsia="en-GB"/>
              </w:rPr>
            </w:pPr>
            <w:r w:rsidRPr="007012C9">
              <w:rPr>
                <w:b/>
                <w:bCs/>
                <w:sz w:val="20"/>
                <w:szCs w:val="20"/>
                <w:lang w:val="cy-GB" w:eastAsia="en-GB"/>
              </w:rPr>
              <w:t>Canolradd</w:t>
            </w:r>
          </w:p>
        </w:tc>
        <w:tc>
          <w:tcPr>
            <w:tcW w:w="2239" w:type="dxa"/>
            <w:gridSpan w:val="5"/>
            <w:shd w:val="clear" w:color="auto" w:fill="BFBFBF"/>
          </w:tcPr>
          <w:p w:rsidR="00C831C5" w:rsidRPr="007012C9" w:rsidRDefault="00C831C5" w:rsidP="00876A37">
            <w:pPr>
              <w:rPr>
                <w:b/>
                <w:sz w:val="20"/>
                <w:szCs w:val="20"/>
                <w:lang w:eastAsia="en-GB"/>
              </w:rPr>
            </w:pPr>
            <w:r w:rsidRPr="007012C9">
              <w:rPr>
                <w:b/>
                <w:bCs/>
                <w:sz w:val="20"/>
                <w:szCs w:val="20"/>
                <w:lang w:val="cy-GB" w:eastAsia="en-GB"/>
              </w:rPr>
              <w:t xml:space="preserve">Mwyafswm </w:t>
            </w:r>
          </w:p>
        </w:tc>
      </w:tr>
      <w:tr w:rsidR="00C831C5" w:rsidRPr="007012C9" w:rsidTr="00876A37">
        <w:trPr>
          <w:trHeight w:val="474"/>
        </w:trPr>
        <w:tc>
          <w:tcPr>
            <w:tcW w:w="1195" w:type="dxa"/>
            <w:shd w:val="clear" w:color="auto" w:fill="BFBFBF"/>
          </w:tcPr>
          <w:p w:rsidR="00C831C5" w:rsidRPr="007012C9" w:rsidRDefault="00C831C5" w:rsidP="00876A37">
            <w:pPr>
              <w:rPr>
                <w:b/>
                <w:sz w:val="20"/>
                <w:szCs w:val="20"/>
                <w:lang w:eastAsia="en-GB"/>
              </w:rPr>
            </w:pPr>
            <w:r w:rsidRPr="007012C9">
              <w:rPr>
                <w:b/>
                <w:bCs/>
                <w:sz w:val="20"/>
                <w:szCs w:val="20"/>
                <w:lang w:val="cy-GB" w:eastAsia="en-GB"/>
              </w:rPr>
              <w:t>Gwasanaeth</w:t>
            </w:r>
          </w:p>
        </w:tc>
        <w:tc>
          <w:tcPr>
            <w:tcW w:w="1937" w:type="dxa"/>
            <w:gridSpan w:val="5"/>
            <w:shd w:val="clear" w:color="auto" w:fill="auto"/>
          </w:tcPr>
          <w:p w:rsidR="00C831C5" w:rsidRPr="007012C9" w:rsidRDefault="00C831C5" w:rsidP="00876A37">
            <w:pPr>
              <w:rPr>
                <w:sz w:val="20"/>
                <w:szCs w:val="20"/>
                <w:lang w:eastAsia="en-GB"/>
              </w:rPr>
            </w:pPr>
            <w:r w:rsidRPr="007012C9">
              <w:rPr>
                <w:sz w:val="20"/>
                <w:szCs w:val="20"/>
                <w:lang w:val="cy-GB" w:eastAsia="en-GB"/>
              </w:rPr>
              <w:t>Dim newid i’r ysgol</w:t>
            </w:r>
          </w:p>
        </w:tc>
        <w:tc>
          <w:tcPr>
            <w:tcW w:w="1915" w:type="dxa"/>
            <w:gridSpan w:val="6"/>
            <w:shd w:val="clear" w:color="auto" w:fill="auto"/>
          </w:tcPr>
          <w:p w:rsidR="00C831C5" w:rsidRPr="007012C9" w:rsidRDefault="00C831C5" w:rsidP="00876A37">
            <w:pPr>
              <w:rPr>
                <w:sz w:val="20"/>
                <w:szCs w:val="20"/>
                <w:lang w:eastAsia="en-GB"/>
              </w:rPr>
            </w:pPr>
            <w:r w:rsidRPr="007012C9">
              <w:rPr>
                <w:sz w:val="20"/>
                <w:szCs w:val="20"/>
                <w:lang w:val="cy-GB" w:eastAsia="en-GB"/>
              </w:rPr>
              <w:t>Ailwampio</w:t>
            </w:r>
          </w:p>
        </w:tc>
        <w:tc>
          <w:tcPr>
            <w:tcW w:w="2023" w:type="dxa"/>
            <w:gridSpan w:val="5"/>
            <w:shd w:val="clear" w:color="auto" w:fill="auto"/>
          </w:tcPr>
          <w:p w:rsidR="00C831C5" w:rsidRPr="007012C9" w:rsidRDefault="00C831C5" w:rsidP="00876A37">
            <w:pPr>
              <w:rPr>
                <w:sz w:val="20"/>
                <w:szCs w:val="20"/>
                <w:lang w:eastAsia="en-GB"/>
              </w:rPr>
            </w:pPr>
            <w:r w:rsidRPr="007012C9">
              <w:rPr>
                <w:sz w:val="20"/>
                <w:szCs w:val="20"/>
                <w:lang w:val="cy-GB" w:eastAsia="en-GB"/>
              </w:rPr>
              <w:t>Ailwampio ac un adeilad newydd</w:t>
            </w:r>
          </w:p>
        </w:tc>
        <w:tc>
          <w:tcPr>
            <w:tcW w:w="2239" w:type="dxa"/>
            <w:gridSpan w:val="5"/>
            <w:shd w:val="clear" w:color="auto" w:fill="auto"/>
          </w:tcPr>
          <w:p w:rsidR="00C831C5" w:rsidRPr="007012C9" w:rsidRDefault="00C831C5" w:rsidP="00876A37">
            <w:pPr>
              <w:rPr>
                <w:sz w:val="20"/>
                <w:szCs w:val="20"/>
                <w:lang w:eastAsia="en-GB"/>
              </w:rPr>
            </w:pPr>
            <w:r w:rsidRPr="007012C9">
              <w:rPr>
                <w:sz w:val="20"/>
                <w:szCs w:val="20"/>
                <w:lang w:val="cy-GB" w:eastAsia="en-GB"/>
              </w:rPr>
              <w:t>Adeilad newydd</w:t>
            </w:r>
          </w:p>
        </w:tc>
      </w:tr>
      <w:tr w:rsidR="00C831C5" w:rsidRPr="007012C9" w:rsidTr="00876A37">
        <w:trPr>
          <w:trHeight w:val="394"/>
        </w:trPr>
        <w:tc>
          <w:tcPr>
            <w:tcW w:w="1195" w:type="dxa"/>
            <w:vMerge w:val="restart"/>
            <w:shd w:val="clear" w:color="auto" w:fill="BFBFBF"/>
          </w:tcPr>
          <w:p w:rsidR="00C831C5" w:rsidRPr="007012C9" w:rsidRDefault="00C831C5" w:rsidP="00876A37">
            <w:pPr>
              <w:rPr>
                <w:b/>
                <w:sz w:val="20"/>
                <w:szCs w:val="20"/>
                <w:lang w:eastAsia="en-GB"/>
              </w:rPr>
            </w:pPr>
            <w:r w:rsidRPr="007012C9">
              <w:rPr>
                <w:b/>
                <w:bCs/>
                <w:sz w:val="20"/>
                <w:szCs w:val="20"/>
                <w:lang w:val="cy-GB" w:eastAsia="en-GB"/>
              </w:rPr>
              <w:t>Amcanion buddsoddi</w:t>
            </w:r>
          </w:p>
        </w:tc>
        <w:tc>
          <w:tcPr>
            <w:tcW w:w="328"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428"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395"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436"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35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328"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334"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425"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425"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403" w:type="dxa"/>
            <w:gridSpan w:val="2"/>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328"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403"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426"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425"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441"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436"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495"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436"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436"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436"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r>
      <w:tr w:rsidR="00C831C5" w:rsidRPr="007012C9" w:rsidTr="00876A37">
        <w:trPr>
          <w:trHeight w:val="287"/>
        </w:trPr>
        <w:tc>
          <w:tcPr>
            <w:tcW w:w="1195" w:type="dxa"/>
            <w:vMerge/>
            <w:shd w:val="clear" w:color="auto" w:fill="BFBFBF"/>
          </w:tcPr>
          <w:p w:rsidR="00C831C5" w:rsidRPr="007012C9" w:rsidRDefault="00C831C5" w:rsidP="00876A37">
            <w:pPr>
              <w:rPr>
                <w:b/>
                <w:sz w:val="20"/>
                <w:szCs w:val="20"/>
                <w:lang w:eastAsia="en-GB"/>
              </w:rPr>
            </w:pPr>
          </w:p>
        </w:tc>
        <w:tc>
          <w:tcPr>
            <w:tcW w:w="328" w:type="dxa"/>
            <w:shd w:val="clear" w:color="auto" w:fill="FF0000"/>
          </w:tcPr>
          <w:p w:rsidR="00C831C5" w:rsidRPr="007012C9" w:rsidRDefault="00C831C5" w:rsidP="00876A37">
            <w:pPr>
              <w:rPr>
                <w:sz w:val="20"/>
                <w:szCs w:val="20"/>
                <w:lang w:eastAsia="en-GB"/>
              </w:rPr>
            </w:pPr>
          </w:p>
        </w:tc>
        <w:tc>
          <w:tcPr>
            <w:tcW w:w="428" w:type="dxa"/>
            <w:shd w:val="clear" w:color="auto" w:fill="FFC000"/>
          </w:tcPr>
          <w:p w:rsidR="00C831C5" w:rsidRPr="007012C9" w:rsidRDefault="00C831C5" w:rsidP="00876A37">
            <w:pPr>
              <w:rPr>
                <w:sz w:val="20"/>
                <w:szCs w:val="20"/>
                <w:lang w:eastAsia="en-GB"/>
              </w:rPr>
            </w:pPr>
          </w:p>
        </w:tc>
        <w:tc>
          <w:tcPr>
            <w:tcW w:w="395" w:type="dxa"/>
            <w:shd w:val="clear" w:color="auto" w:fill="FFC000"/>
          </w:tcPr>
          <w:p w:rsidR="00C831C5" w:rsidRPr="007012C9" w:rsidRDefault="00C831C5" w:rsidP="00876A37">
            <w:pPr>
              <w:rPr>
                <w:sz w:val="20"/>
                <w:szCs w:val="20"/>
                <w:lang w:eastAsia="en-GB"/>
              </w:rPr>
            </w:pPr>
          </w:p>
        </w:tc>
        <w:tc>
          <w:tcPr>
            <w:tcW w:w="436" w:type="dxa"/>
            <w:shd w:val="clear" w:color="auto" w:fill="FF0000"/>
          </w:tcPr>
          <w:p w:rsidR="00C831C5" w:rsidRPr="007012C9" w:rsidRDefault="00C831C5" w:rsidP="00876A37">
            <w:pPr>
              <w:rPr>
                <w:sz w:val="20"/>
                <w:szCs w:val="20"/>
                <w:lang w:eastAsia="en-GB"/>
              </w:rPr>
            </w:pPr>
          </w:p>
        </w:tc>
        <w:tc>
          <w:tcPr>
            <w:tcW w:w="350" w:type="dxa"/>
            <w:shd w:val="clear" w:color="auto" w:fill="FF0000"/>
          </w:tcPr>
          <w:p w:rsidR="00C831C5" w:rsidRPr="007012C9" w:rsidRDefault="00C831C5" w:rsidP="00876A37">
            <w:pPr>
              <w:rPr>
                <w:sz w:val="20"/>
                <w:szCs w:val="20"/>
                <w:lang w:eastAsia="en-GB"/>
              </w:rPr>
            </w:pPr>
          </w:p>
        </w:tc>
        <w:tc>
          <w:tcPr>
            <w:tcW w:w="328" w:type="dxa"/>
            <w:shd w:val="clear" w:color="auto" w:fill="FF0000"/>
          </w:tcPr>
          <w:p w:rsidR="00C831C5" w:rsidRPr="007012C9" w:rsidRDefault="00C831C5" w:rsidP="00876A37">
            <w:pPr>
              <w:rPr>
                <w:sz w:val="20"/>
                <w:szCs w:val="20"/>
                <w:lang w:eastAsia="en-GB"/>
              </w:rPr>
            </w:pPr>
          </w:p>
        </w:tc>
        <w:tc>
          <w:tcPr>
            <w:tcW w:w="334" w:type="dxa"/>
            <w:shd w:val="clear" w:color="auto" w:fill="FFC000"/>
          </w:tcPr>
          <w:p w:rsidR="00C831C5" w:rsidRPr="007012C9" w:rsidRDefault="00C831C5" w:rsidP="00876A37">
            <w:pPr>
              <w:rPr>
                <w:sz w:val="20"/>
                <w:szCs w:val="20"/>
                <w:lang w:eastAsia="en-GB"/>
              </w:rPr>
            </w:pPr>
          </w:p>
        </w:tc>
        <w:tc>
          <w:tcPr>
            <w:tcW w:w="425" w:type="dxa"/>
            <w:shd w:val="clear" w:color="auto" w:fill="FFC000"/>
          </w:tcPr>
          <w:p w:rsidR="00C831C5" w:rsidRPr="007012C9" w:rsidRDefault="00C831C5" w:rsidP="00876A37">
            <w:pPr>
              <w:rPr>
                <w:sz w:val="20"/>
                <w:szCs w:val="20"/>
                <w:lang w:eastAsia="en-GB"/>
              </w:rPr>
            </w:pPr>
          </w:p>
        </w:tc>
        <w:tc>
          <w:tcPr>
            <w:tcW w:w="500" w:type="dxa"/>
            <w:gridSpan w:val="2"/>
            <w:shd w:val="clear" w:color="auto" w:fill="FF0000"/>
          </w:tcPr>
          <w:p w:rsidR="00C831C5" w:rsidRPr="007012C9" w:rsidRDefault="00C831C5" w:rsidP="00876A37">
            <w:pPr>
              <w:rPr>
                <w:sz w:val="20"/>
                <w:szCs w:val="20"/>
                <w:lang w:eastAsia="en-GB"/>
              </w:rPr>
            </w:pPr>
          </w:p>
        </w:tc>
        <w:tc>
          <w:tcPr>
            <w:tcW w:w="328" w:type="dxa"/>
            <w:shd w:val="clear" w:color="auto" w:fill="FFC000"/>
          </w:tcPr>
          <w:p w:rsidR="00C831C5" w:rsidRPr="007012C9" w:rsidRDefault="00C831C5" w:rsidP="00876A37">
            <w:pPr>
              <w:rPr>
                <w:sz w:val="20"/>
                <w:szCs w:val="20"/>
                <w:lang w:eastAsia="en-GB"/>
              </w:rPr>
            </w:pPr>
          </w:p>
        </w:tc>
        <w:tc>
          <w:tcPr>
            <w:tcW w:w="328" w:type="dxa"/>
            <w:shd w:val="clear" w:color="auto" w:fill="92D050"/>
          </w:tcPr>
          <w:p w:rsidR="00C831C5" w:rsidRPr="007012C9" w:rsidRDefault="00C831C5" w:rsidP="00876A37">
            <w:pPr>
              <w:rPr>
                <w:sz w:val="20"/>
                <w:szCs w:val="20"/>
                <w:lang w:eastAsia="en-GB"/>
              </w:rPr>
            </w:pPr>
          </w:p>
        </w:tc>
        <w:tc>
          <w:tcPr>
            <w:tcW w:w="403" w:type="dxa"/>
            <w:shd w:val="clear" w:color="auto" w:fill="92D050"/>
          </w:tcPr>
          <w:p w:rsidR="00C831C5" w:rsidRPr="007012C9" w:rsidRDefault="00C831C5" w:rsidP="00876A37">
            <w:pPr>
              <w:rPr>
                <w:sz w:val="20"/>
                <w:szCs w:val="20"/>
                <w:lang w:eastAsia="en-GB"/>
              </w:rPr>
            </w:pPr>
          </w:p>
        </w:tc>
        <w:tc>
          <w:tcPr>
            <w:tcW w:w="426" w:type="dxa"/>
            <w:shd w:val="clear" w:color="auto" w:fill="92D050"/>
          </w:tcPr>
          <w:p w:rsidR="00C831C5" w:rsidRPr="007012C9" w:rsidRDefault="00C831C5" w:rsidP="00876A37">
            <w:pPr>
              <w:rPr>
                <w:sz w:val="20"/>
                <w:szCs w:val="20"/>
                <w:lang w:eastAsia="en-GB"/>
              </w:rPr>
            </w:pPr>
          </w:p>
        </w:tc>
        <w:tc>
          <w:tcPr>
            <w:tcW w:w="425" w:type="dxa"/>
            <w:shd w:val="clear" w:color="auto" w:fill="92D050"/>
          </w:tcPr>
          <w:p w:rsidR="00C831C5" w:rsidRPr="007012C9" w:rsidRDefault="00C831C5" w:rsidP="00876A37">
            <w:pPr>
              <w:rPr>
                <w:sz w:val="20"/>
                <w:szCs w:val="20"/>
                <w:lang w:eastAsia="en-GB"/>
              </w:rPr>
            </w:pPr>
          </w:p>
        </w:tc>
        <w:tc>
          <w:tcPr>
            <w:tcW w:w="441" w:type="dxa"/>
            <w:shd w:val="clear" w:color="auto" w:fill="92D050"/>
          </w:tcPr>
          <w:p w:rsidR="00C831C5" w:rsidRPr="007012C9" w:rsidRDefault="00C831C5" w:rsidP="00876A37">
            <w:pPr>
              <w:rPr>
                <w:sz w:val="20"/>
                <w:szCs w:val="20"/>
                <w:lang w:eastAsia="en-GB"/>
              </w:rPr>
            </w:pPr>
          </w:p>
        </w:tc>
        <w:tc>
          <w:tcPr>
            <w:tcW w:w="436" w:type="dxa"/>
            <w:shd w:val="clear" w:color="auto" w:fill="92D050"/>
          </w:tcPr>
          <w:p w:rsidR="00C831C5" w:rsidRPr="007012C9" w:rsidRDefault="00C831C5" w:rsidP="00876A37">
            <w:pPr>
              <w:rPr>
                <w:sz w:val="20"/>
                <w:szCs w:val="20"/>
                <w:lang w:eastAsia="en-GB"/>
              </w:rPr>
            </w:pPr>
          </w:p>
        </w:tc>
        <w:tc>
          <w:tcPr>
            <w:tcW w:w="495" w:type="dxa"/>
            <w:shd w:val="clear" w:color="auto" w:fill="FFC000"/>
          </w:tcPr>
          <w:p w:rsidR="00C831C5" w:rsidRPr="007012C9" w:rsidRDefault="00C831C5" w:rsidP="00876A37">
            <w:pPr>
              <w:rPr>
                <w:sz w:val="20"/>
                <w:szCs w:val="20"/>
                <w:lang w:eastAsia="en-GB"/>
              </w:rPr>
            </w:pPr>
          </w:p>
        </w:tc>
        <w:tc>
          <w:tcPr>
            <w:tcW w:w="436" w:type="dxa"/>
            <w:shd w:val="clear" w:color="auto" w:fill="FFC000"/>
          </w:tcPr>
          <w:p w:rsidR="00C831C5" w:rsidRPr="007012C9" w:rsidRDefault="00C831C5" w:rsidP="00876A37">
            <w:pPr>
              <w:rPr>
                <w:sz w:val="20"/>
                <w:szCs w:val="20"/>
                <w:lang w:eastAsia="en-GB"/>
              </w:rPr>
            </w:pPr>
          </w:p>
        </w:tc>
        <w:tc>
          <w:tcPr>
            <w:tcW w:w="436" w:type="dxa"/>
            <w:shd w:val="clear" w:color="auto" w:fill="92D050"/>
          </w:tcPr>
          <w:p w:rsidR="00C831C5" w:rsidRPr="007012C9" w:rsidRDefault="00C831C5" w:rsidP="00876A37">
            <w:pPr>
              <w:rPr>
                <w:sz w:val="20"/>
                <w:szCs w:val="20"/>
                <w:lang w:eastAsia="en-GB"/>
              </w:rPr>
            </w:pPr>
          </w:p>
        </w:tc>
        <w:tc>
          <w:tcPr>
            <w:tcW w:w="436" w:type="dxa"/>
            <w:shd w:val="clear" w:color="auto" w:fill="92D050"/>
          </w:tcPr>
          <w:p w:rsidR="00C831C5" w:rsidRPr="007012C9" w:rsidRDefault="00C831C5" w:rsidP="00876A37">
            <w:pPr>
              <w:rPr>
                <w:sz w:val="20"/>
                <w:szCs w:val="20"/>
                <w:lang w:eastAsia="en-GB"/>
              </w:rPr>
            </w:pPr>
          </w:p>
        </w:tc>
      </w:tr>
      <w:tr w:rsidR="00C831C5" w:rsidRPr="007012C9" w:rsidTr="00876A37">
        <w:trPr>
          <w:trHeight w:val="143"/>
        </w:trPr>
        <w:tc>
          <w:tcPr>
            <w:tcW w:w="1195" w:type="dxa"/>
            <w:vMerge w:val="restart"/>
            <w:shd w:val="clear" w:color="auto" w:fill="BFBFBF"/>
          </w:tcPr>
          <w:p w:rsidR="00C831C5" w:rsidRPr="007012C9" w:rsidRDefault="00C831C5" w:rsidP="00876A37">
            <w:pPr>
              <w:rPr>
                <w:b/>
                <w:sz w:val="20"/>
                <w:szCs w:val="20"/>
                <w:lang w:eastAsia="en-GB"/>
              </w:rPr>
            </w:pPr>
            <w:r w:rsidRPr="007012C9">
              <w:rPr>
                <w:b/>
                <w:bCs/>
                <w:sz w:val="20"/>
                <w:szCs w:val="20"/>
                <w:lang w:val="cy-GB" w:eastAsia="en-GB"/>
              </w:rPr>
              <w:t>Amcanion Buddsoddi</w:t>
            </w:r>
          </w:p>
        </w:tc>
        <w:tc>
          <w:tcPr>
            <w:tcW w:w="328"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428"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395"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436"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35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328"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334"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425"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500" w:type="dxa"/>
            <w:gridSpan w:val="2"/>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328"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328"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403"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426"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425"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441"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436"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495"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436"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436"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436"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r>
      <w:tr w:rsidR="00C831C5" w:rsidRPr="007012C9" w:rsidTr="00876A37">
        <w:trPr>
          <w:trHeight w:val="143"/>
        </w:trPr>
        <w:tc>
          <w:tcPr>
            <w:tcW w:w="1195" w:type="dxa"/>
            <w:vMerge/>
            <w:shd w:val="clear" w:color="auto" w:fill="BFBFBF"/>
          </w:tcPr>
          <w:p w:rsidR="00C831C5" w:rsidRPr="007012C9" w:rsidRDefault="00C831C5" w:rsidP="00876A37">
            <w:pPr>
              <w:rPr>
                <w:b/>
                <w:sz w:val="20"/>
                <w:szCs w:val="20"/>
                <w:lang w:eastAsia="en-GB"/>
              </w:rPr>
            </w:pPr>
          </w:p>
        </w:tc>
        <w:tc>
          <w:tcPr>
            <w:tcW w:w="328" w:type="dxa"/>
            <w:shd w:val="clear" w:color="auto" w:fill="FF0000"/>
          </w:tcPr>
          <w:p w:rsidR="00C831C5" w:rsidRPr="007012C9" w:rsidRDefault="00C831C5" w:rsidP="00876A37">
            <w:pPr>
              <w:rPr>
                <w:sz w:val="20"/>
                <w:szCs w:val="20"/>
                <w:lang w:eastAsia="en-GB"/>
              </w:rPr>
            </w:pPr>
          </w:p>
        </w:tc>
        <w:tc>
          <w:tcPr>
            <w:tcW w:w="428" w:type="dxa"/>
            <w:shd w:val="clear" w:color="auto" w:fill="FF0000"/>
          </w:tcPr>
          <w:p w:rsidR="00C831C5" w:rsidRPr="007012C9" w:rsidRDefault="00C831C5" w:rsidP="00876A37">
            <w:pPr>
              <w:rPr>
                <w:sz w:val="20"/>
                <w:szCs w:val="20"/>
                <w:lang w:eastAsia="en-GB"/>
              </w:rPr>
            </w:pPr>
          </w:p>
        </w:tc>
        <w:tc>
          <w:tcPr>
            <w:tcW w:w="395" w:type="dxa"/>
            <w:shd w:val="clear" w:color="auto" w:fill="FFC000"/>
          </w:tcPr>
          <w:p w:rsidR="00C831C5" w:rsidRPr="007012C9" w:rsidRDefault="00C831C5" w:rsidP="00876A37">
            <w:pPr>
              <w:rPr>
                <w:sz w:val="20"/>
                <w:szCs w:val="20"/>
                <w:lang w:eastAsia="en-GB"/>
              </w:rPr>
            </w:pPr>
          </w:p>
        </w:tc>
        <w:tc>
          <w:tcPr>
            <w:tcW w:w="436" w:type="dxa"/>
            <w:shd w:val="clear" w:color="auto" w:fill="92D050"/>
          </w:tcPr>
          <w:p w:rsidR="00C831C5" w:rsidRPr="007012C9" w:rsidRDefault="00C831C5" w:rsidP="00876A37">
            <w:pPr>
              <w:rPr>
                <w:sz w:val="20"/>
                <w:szCs w:val="20"/>
                <w:lang w:eastAsia="en-GB"/>
              </w:rPr>
            </w:pPr>
          </w:p>
        </w:tc>
        <w:tc>
          <w:tcPr>
            <w:tcW w:w="350" w:type="dxa"/>
            <w:shd w:val="clear" w:color="auto" w:fill="FFC000"/>
          </w:tcPr>
          <w:p w:rsidR="00C831C5" w:rsidRPr="007012C9" w:rsidRDefault="00C831C5" w:rsidP="00876A37">
            <w:pPr>
              <w:rPr>
                <w:sz w:val="20"/>
                <w:szCs w:val="20"/>
                <w:lang w:eastAsia="en-GB"/>
              </w:rPr>
            </w:pPr>
          </w:p>
        </w:tc>
        <w:tc>
          <w:tcPr>
            <w:tcW w:w="328" w:type="dxa"/>
            <w:shd w:val="clear" w:color="auto" w:fill="FF0000"/>
          </w:tcPr>
          <w:p w:rsidR="00C831C5" w:rsidRPr="007012C9" w:rsidRDefault="00C831C5" w:rsidP="00876A37">
            <w:pPr>
              <w:rPr>
                <w:sz w:val="20"/>
                <w:szCs w:val="20"/>
                <w:lang w:eastAsia="en-GB"/>
              </w:rPr>
            </w:pPr>
          </w:p>
        </w:tc>
        <w:tc>
          <w:tcPr>
            <w:tcW w:w="334" w:type="dxa"/>
            <w:shd w:val="clear" w:color="auto" w:fill="FF0000"/>
          </w:tcPr>
          <w:p w:rsidR="00C831C5" w:rsidRPr="007012C9" w:rsidRDefault="00C831C5" w:rsidP="00876A37">
            <w:pPr>
              <w:rPr>
                <w:sz w:val="20"/>
                <w:szCs w:val="20"/>
                <w:lang w:eastAsia="en-GB"/>
              </w:rPr>
            </w:pPr>
          </w:p>
        </w:tc>
        <w:tc>
          <w:tcPr>
            <w:tcW w:w="425" w:type="dxa"/>
            <w:shd w:val="clear" w:color="auto" w:fill="FFC000"/>
          </w:tcPr>
          <w:p w:rsidR="00C831C5" w:rsidRPr="007012C9" w:rsidRDefault="00C831C5" w:rsidP="00876A37">
            <w:pPr>
              <w:rPr>
                <w:sz w:val="20"/>
                <w:szCs w:val="20"/>
                <w:lang w:eastAsia="en-GB"/>
              </w:rPr>
            </w:pPr>
          </w:p>
        </w:tc>
        <w:tc>
          <w:tcPr>
            <w:tcW w:w="500" w:type="dxa"/>
            <w:gridSpan w:val="2"/>
            <w:shd w:val="clear" w:color="auto" w:fill="92D050"/>
          </w:tcPr>
          <w:p w:rsidR="00C831C5" w:rsidRPr="007012C9" w:rsidRDefault="00C831C5" w:rsidP="00876A37">
            <w:pPr>
              <w:rPr>
                <w:sz w:val="20"/>
                <w:szCs w:val="20"/>
                <w:lang w:eastAsia="en-GB"/>
              </w:rPr>
            </w:pPr>
          </w:p>
        </w:tc>
        <w:tc>
          <w:tcPr>
            <w:tcW w:w="328" w:type="dxa"/>
            <w:shd w:val="clear" w:color="auto" w:fill="FFC000"/>
          </w:tcPr>
          <w:p w:rsidR="00C831C5" w:rsidRPr="007012C9" w:rsidRDefault="00C831C5" w:rsidP="00876A37">
            <w:pPr>
              <w:rPr>
                <w:sz w:val="20"/>
                <w:szCs w:val="20"/>
                <w:lang w:eastAsia="en-GB"/>
              </w:rPr>
            </w:pPr>
          </w:p>
        </w:tc>
        <w:tc>
          <w:tcPr>
            <w:tcW w:w="328" w:type="dxa"/>
            <w:shd w:val="clear" w:color="auto" w:fill="92D050"/>
          </w:tcPr>
          <w:p w:rsidR="00C831C5" w:rsidRPr="007012C9" w:rsidRDefault="00C831C5" w:rsidP="00876A37">
            <w:pPr>
              <w:rPr>
                <w:sz w:val="20"/>
                <w:szCs w:val="20"/>
                <w:lang w:eastAsia="en-GB"/>
              </w:rPr>
            </w:pPr>
          </w:p>
        </w:tc>
        <w:tc>
          <w:tcPr>
            <w:tcW w:w="403" w:type="dxa"/>
            <w:shd w:val="clear" w:color="auto" w:fill="92D050"/>
          </w:tcPr>
          <w:p w:rsidR="00C831C5" w:rsidRPr="007012C9" w:rsidRDefault="00C831C5" w:rsidP="00876A37">
            <w:pPr>
              <w:rPr>
                <w:sz w:val="20"/>
                <w:szCs w:val="20"/>
                <w:lang w:eastAsia="en-GB"/>
              </w:rPr>
            </w:pPr>
          </w:p>
        </w:tc>
        <w:tc>
          <w:tcPr>
            <w:tcW w:w="426" w:type="dxa"/>
            <w:shd w:val="clear" w:color="auto" w:fill="92D050"/>
          </w:tcPr>
          <w:p w:rsidR="00C831C5" w:rsidRPr="007012C9" w:rsidRDefault="00C831C5" w:rsidP="00876A37">
            <w:pPr>
              <w:rPr>
                <w:sz w:val="20"/>
                <w:szCs w:val="20"/>
                <w:lang w:eastAsia="en-GB"/>
              </w:rPr>
            </w:pPr>
          </w:p>
        </w:tc>
        <w:tc>
          <w:tcPr>
            <w:tcW w:w="425" w:type="dxa"/>
            <w:shd w:val="clear" w:color="auto" w:fill="92D050"/>
          </w:tcPr>
          <w:p w:rsidR="00C831C5" w:rsidRPr="007012C9" w:rsidRDefault="00C831C5" w:rsidP="00876A37">
            <w:pPr>
              <w:rPr>
                <w:sz w:val="20"/>
                <w:szCs w:val="20"/>
                <w:lang w:eastAsia="en-GB"/>
              </w:rPr>
            </w:pPr>
          </w:p>
        </w:tc>
        <w:tc>
          <w:tcPr>
            <w:tcW w:w="441" w:type="dxa"/>
            <w:shd w:val="clear" w:color="auto" w:fill="92D050"/>
          </w:tcPr>
          <w:p w:rsidR="00C831C5" w:rsidRPr="007012C9" w:rsidRDefault="00C831C5" w:rsidP="00876A37">
            <w:pPr>
              <w:rPr>
                <w:sz w:val="20"/>
                <w:szCs w:val="20"/>
                <w:lang w:eastAsia="en-GB"/>
              </w:rPr>
            </w:pPr>
          </w:p>
        </w:tc>
        <w:tc>
          <w:tcPr>
            <w:tcW w:w="436" w:type="dxa"/>
            <w:shd w:val="clear" w:color="auto" w:fill="92D050"/>
          </w:tcPr>
          <w:p w:rsidR="00C831C5" w:rsidRPr="007012C9" w:rsidRDefault="00C831C5" w:rsidP="00876A37">
            <w:pPr>
              <w:rPr>
                <w:sz w:val="20"/>
                <w:szCs w:val="20"/>
                <w:lang w:eastAsia="en-GB"/>
              </w:rPr>
            </w:pPr>
          </w:p>
        </w:tc>
        <w:tc>
          <w:tcPr>
            <w:tcW w:w="495" w:type="dxa"/>
            <w:shd w:val="clear" w:color="auto" w:fill="FF0000"/>
          </w:tcPr>
          <w:p w:rsidR="00C831C5" w:rsidRPr="007012C9" w:rsidRDefault="00C831C5" w:rsidP="00876A37">
            <w:pPr>
              <w:rPr>
                <w:sz w:val="20"/>
                <w:szCs w:val="20"/>
                <w:lang w:eastAsia="en-GB"/>
              </w:rPr>
            </w:pPr>
          </w:p>
        </w:tc>
        <w:tc>
          <w:tcPr>
            <w:tcW w:w="436" w:type="dxa"/>
            <w:shd w:val="clear" w:color="auto" w:fill="92D050"/>
          </w:tcPr>
          <w:p w:rsidR="00C831C5" w:rsidRPr="007012C9" w:rsidRDefault="00C831C5" w:rsidP="00876A37">
            <w:pPr>
              <w:rPr>
                <w:sz w:val="20"/>
                <w:szCs w:val="20"/>
                <w:lang w:eastAsia="en-GB"/>
              </w:rPr>
            </w:pPr>
          </w:p>
        </w:tc>
        <w:tc>
          <w:tcPr>
            <w:tcW w:w="436" w:type="dxa"/>
            <w:shd w:val="clear" w:color="auto" w:fill="FF0000"/>
          </w:tcPr>
          <w:p w:rsidR="00C831C5" w:rsidRPr="007012C9" w:rsidRDefault="00C831C5" w:rsidP="00876A37">
            <w:pPr>
              <w:rPr>
                <w:sz w:val="20"/>
                <w:szCs w:val="20"/>
                <w:lang w:eastAsia="en-GB"/>
              </w:rPr>
            </w:pPr>
          </w:p>
        </w:tc>
        <w:tc>
          <w:tcPr>
            <w:tcW w:w="436" w:type="dxa"/>
            <w:shd w:val="clear" w:color="auto" w:fill="FF0000"/>
          </w:tcPr>
          <w:p w:rsidR="00C831C5" w:rsidRPr="007012C9" w:rsidRDefault="00C831C5" w:rsidP="00876A37">
            <w:pPr>
              <w:rPr>
                <w:sz w:val="20"/>
                <w:szCs w:val="20"/>
                <w:lang w:eastAsia="en-GB"/>
              </w:rPr>
            </w:pPr>
          </w:p>
        </w:tc>
      </w:tr>
    </w:tbl>
    <w:p w:rsidR="00C831C5" w:rsidRPr="007012C9" w:rsidRDefault="00C831C5" w:rsidP="00C831C5">
      <w:pPr>
        <w:rPr>
          <w:rFonts w:eastAsia="ヒラギノ角ゴ Pro W3"/>
          <w:color w:val="000000"/>
          <w:lang w:eastAsia="en-GB"/>
        </w:rPr>
      </w:pPr>
    </w:p>
    <w:p w:rsidR="00C831C5" w:rsidRPr="007012C9" w:rsidRDefault="00C831C5" w:rsidP="00C831C5">
      <w:pPr>
        <w:rPr>
          <w:rFonts w:eastAsia="ヒラギノ角ゴ Pro W3"/>
          <w:color w:val="000000"/>
          <w:lang w:eastAsia="en-GB"/>
        </w:rPr>
      </w:pPr>
      <w:r w:rsidRPr="007012C9">
        <w:rPr>
          <w:rFonts w:eastAsia="ヒラギノ角ゴ Pro W3"/>
          <w:color w:val="000000"/>
          <w:lang w:val="cy-GB" w:eastAsia="en-GB"/>
        </w:rPr>
        <w:t>Ar sail y dadansoddiad uchod, y ffordd ymlaen sy’n cael ei ffafrio yw’r opsiwn canolradd.</w:t>
      </w:r>
    </w:p>
    <w:p w:rsidR="00C831C5" w:rsidRPr="007012C9" w:rsidRDefault="00C831C5" w:rsidP="00C831C5">
      <w:pPr>
        <w:rPr>
          <w:rFonts w:eastAsia="ヒラギノ角ゴ Pro W3"/>
          <w:color w:val="000000"/>
          <w:lang w:eastAsia="en-GB"/>
        </w:rPr>
      </w:pPr>
    </w:p>
    <w:p w:rsidR="00C831C5" w:rsidRPr="007012C9" w:rsidRDefault="00C831C5" w:rsidP="00C831C5">
      <w:pPr>
        <w:rPr>
          <w:rFonts w:eastAsia="ヒラギノ角ゴ Pro W3"/>
          <w:color w:val="000000"/>
          <w:lang w:eastAsia="en-GB"/>
        </w:rPr>
      </w:pPr>
      <w:r w:rsidRPr="007012C9">
        <w:rPr>
          <w:rFonts w:eastAsia="ヒラギノ角ゴ Pro W3"/>
          <w:color w:val="000000"/>
          <w:lang w:val="cy-GB" w:eastAsia="en-GB"/>
        </w:rPr>
        <w:lastRenderedPageBreak/>
        <w:t xml:space="preserve">Gan na fyddai cadw’r status </w:t>
      </w:r>
      <w:proofErr w:type="spellStart"/>
      <w:r w:rsidRPr="007012C9">
        <w:rPr>
          <w:rFonts w:eastAsia="ヒラギノ角ゴ Pro W3"/>
          <w:color w:val="000000"/>
          <w:lang w:val="cy-GB" w:eastAsia="en-GB"/>
        </w:rPr>
        <w:t>quo</w:t>
      </w:r>
      <w:proofErr w:type="spellEnd"/>
      <w:r w:rsidRPr="007012C9">
        <w:rPr>
          <w:rFonts w:eastAsia="ヒラギノ角ゴ Pro W3"/>
          <w:color w:val="000000"/>
          <w:lang w:val="cy-GB" w:eastAsia="en-GB"/>
        </w:rPr>
        <w:t xml:space="preserve"> yn dderbyniol, caiff yr opsiwn lleiafswm ei gario ymlaen fel y meincnod o ran gwerth am arian.</w:t>
      </w:r>
    </w:p>
    <w:p w:rsidR="00C831C5" w:rsidRPr="007012C9" w:rsidRDefault="00C831C5" w:rsidP="00C831C5">
      <w:pPr>
        <w:rPr>
          <w:rFonts w:eastAsia="ヒラギノ角ゴ Pro W3"/>
          <w:color w:val="000000"/>
          <w:lang w:eastAsia="en-GB"/>
        </w:rPr>
      </w:pPr>
    </w:p>
    <w:p w:rsidR="00C831C5" w:rsidRPr="007012C9" w:rsidRDefault="00C831C5" w:rsidP="00C831C5">
      <w:pPr>
        <w:rPr>
          <w:rFonts w:eastAsia="ヒラギノ角ゴ Pro W3"/>
          <w:color w:val="000000"/>
          <w:lang w:eastAsia="en-GB"/>
        </w:rPr>
      </w:pPr>
      <w:r w:rsidRPr="007012C9">
        <w:rPr>
          <w:rFonts w:eastAsia="ヒラギノ角ゴ Pro W3"/>
          <w:color w:val="000000"/>
          <w:lang w:val="cy-GB" w:eastAsia="en-GB"/>
        </w:rPr>
        <w:t>Diystyrir yr opsiwn mwyafswm gan nad oes modd ei gyflawni ac nad yw’n fforddiadwy.</w:t>
      </w:r>
    </w:p>
    <w:p w:rsidR="00C831C5" w:rsidRPr="007012C9" w:rsidRDefault="00C831C5" w:rsidP="00C831C5">
      <w:pPr>
        <w:rPr>
          <w:b/>
          <w:lang w:eastAsia="en-GB"/>
        </w:rPr>
      </w:pPr>
    </w:p>
    <w:p w:rsidR="00C831C5" w:rsidRPr="007012C9" w:rsidRDefault="00C831C5" w:rsidP="00C831C5">
      <w:pPr>
        <w:rPr>
          <w:b/>
          <w:sz w:val="28"/>
          <w:szCs w:val="28"/>
          <w:lang w:eastAsia="en-GB"/>
        </w:rPr>
      </w:pPr>
      <w:r w:rsidRPr="007012C9">
        <w:rPr>
          <w:b/>
          <w:bCs/>
          <w:sz w:val="28"/>
          <w:szCs w:val="28"/>
          <w:lang w:val="cy-GB" w:eastAsia="en-GB"/>
        </w:rPr>
        <w:t>4.1</w:t>
      </w:r>
      <w:r w:rsidRPr="007012C9">
        <w:rPr>
          <w:b/>
          <w:bCs/>
          <w:sz w:val="28"/>
          <w:szCs w:val="28"/>
          <w:lang w:val="cy-GB" w:eastAsia="en-GB"/>
        </w:rPr>
        <w:tab/>
        <w:t>Cyflenwi gwasanaeth</w:t>
      </w:r>
    </w:p>
    <w:p w:rsidR="00C831C5" w:rsidRPr="007012C9" w:rsidRDefault="00C831C5" w:rsidP="00C831C5">
      <w:pPr>
        <w:rPr>
          <w:b/>
          <w:lang w:eastAsia="en-GB"/>
        </w:rPr>
      </w:pPr>
    </w:p>
    <w:p w:rsidR="00C831C5" w:rsidRPr="007012C9" w:rsidRDefault="00C831C5" w:rsidP="00C831C5">
      <w:pPr>
        <w:rPr>
          <w:rFonts w:eastAsia="ヒラギノ角ゴ Pro W3"/>
          <w:color w:val="000000"/>
          <w:lang w:eastAsia="en-GB"/>
        </w:rPr>
      </w:pPr>
      <w:r w:rsidRPr="007012C9">
        <w:rPr>
          <w:rFonts w:eastAsia="ヒラギノ角ゴ Pro W3"/>
          <w:color w:val="000000"/>
          <w:lang w:val="cy-GB" w:eastAsia="en-GB"/>
        </w:rPr>
        <w:t>Mae’r adran hon yn edrych yn fanwl ar y prif opsiynau o safbwynt cyflenwi gwasanaeth ar ffurf y ddarpariaeth cyn ysgol.  Ar hyn o bryd mae’r ddarpariaeth cyn ysgol yn cael ei chyflenwi gan ddarparwr trydydd sector, a chyflenwir y gwasanaethau ysgol gan staff mewnol.</w:t>
      </w:r>
    </w:p>
    <w:p w:rsidR="00C831C5" w:rsidRPr="007012C9" w:rsidRDefault="00C831C5" w:rsidP="00C831C5">
      <w:pPr>
        <w:numPr>
          <w:ilvl w:val="0"/>
          <w:numId w:val="12"/>
        </w:numPr>
        <w:rPr>
          <w:rFonts w:eastAsia="ヒラギノ角ゴ Pro W3"/>
          <w:color w:val="000000"/>
          <w:lang w:eastAsia="en-GB"/>
        </w:rPr>
      </w:pPr>
      <w:r w:rsidRPr="007012C9">
        <w:rPr>
          <w:rFonts w:eastAsia="ヒラギノ角ゴ Pro W3"/>
          <w:color w:val="000000"/>
          <w:lang w:val="cy-GB" w:eastAsia="en-GB"/>
        </w:rPr>
        <w:t xml:space="preserve">Status </w:t>
      </w:r>
      <w:proofErr w:type="spellStart"/>
      <w:r w:rsidRPr="007012C9">
        <w:rPr>
          <w:rFonts w:eastAsia="ヒラギノ角ゴ Pro W3"/>
          <w:color w:val="000000"/>
          <w:lang w:val="cy-GB" w:eastAsia="en-GB"/>
        </w:rPr>
        <w:t>Quo</w:t>
      </w:r>
      <w:proofErr w:type="spellEnd"/>
      <w:r w:rsidRPr="007012C9">
        <w:rPr>
          <w:rFonts w:eastAsia="ヒラギノ角ゴ Pro W3"/>
          <w:color w:val="000000"/>
          <w:lang w:val="cy-GB" w:eastAsia="en-GB"/>
        </w:rPr>
        <w:t xml:space="preserve"> – gweler yr opsiwn canolradd</w:t>
      </w:r>
    </w:p>
    <w:p w:rsidR="00C831C5" w:rsidRPr="007012C9" w:rsidRDefault="00C831C5" w:rsidP="00C831C5">
      <w:pPr>
        <w:numPr>
          <w:ilvl w:val="0"/>
          <w:numId w:val="12"/>
        </w:numPr>
        <w:rPr>
          <w:rFonts w:eastAsia="ヒラギノ角ゴ Pro W3"/>
          <w:color w:val="000000"/>
          <w:lang w:eastAsia="en-GB"/>
        </w:rPr>
      </w:pPr>
      <w:r w:rsidRPr="007012C9">
        <w:rPr>
          <w:rFonts w:eastAsia="ヒラギノ角ゴ Pro W3"/>
          <w:color w:val="000000"/>
          <w:lang w:val="cy-GB" w:eastAsia="en-GB"/>
        </w:rPr>
        <w:t>Gwneud Lleiafswm – darparu’r gwasanaethau cyn ysgol yn fewnol.</w:t>
      </w:r>
    </w:p>
    <w:p w:rsidR="00C831C5" w:rsidRPr="007012C9" w:rsidRDefault="00C831C5" w:rsidP="00C831C5">
      <w:pPr>
        <w:numPr>
          <w:ilvl w:val="0"/>
          <w:numId w:val="12"/>
        </w:numPr>
        <w:rPr>
          <w:rFonts w:eastAsia="ヒラギノ角ゴ Pro W3"/>
          <w:color w:val="000000"/>
          <w:lang w:eastAsia="en-GB"/>
        </w:rPr>
      </w:pPr>
      <w:r w:rsidRPr="007012C9">
        <w:rPr>
          <w:rFonts w:eastAsia="ヒラギノ角ゴ Pro W3"/>
          <w:color w:val="000000"/>
          <w:lang w:val="cy-GB" w:eastAsia="en-GB"/>
        </w:rPr>
        <w:t xml:space="preserve">Canolradd – dyma mewn gwirionedd y status </w:t>
      </w:r>
      <w:proofErr w:type="spellStart"/>
      <w:r w:rsidRPr="007012C9">
        <w:rPr>
          <w:rFonts w:eastAsia="ヒラギノ角ゴ Pro W3"/>
          <w:color w:val="000000"/>
          <w:lang w:val="cy-GB" w:eastAsia="en-GB"/>
        </w:rPr>
        <w:t>quo</w:t>
      </w:r>
      <w:proofErr w:type="spellEnd"/>
      <w:r w:rsidRPr="007012C9">
        <w:rPr>
          <w:rFonts w:eastAsia="ヒラギノ角ゴ Pro W3"/>
          <w:color w:val="000000"/>
          <w:lang w:val="cy-GB" w:eastAsia="en-GB"/>
        </w:rPr>
        <w:t xml:space="preserve"> ar hyn o bryd a’r meincnod ar gyfer newid – y trefniadau presennol yw bod darparwr cyn ysgol cyfrwng Cymraeg o’r trydydd sector yn cael ei ddefnyddio.</w:t>
      </w:r>
    </w:p>
    <w:p w:rsidR="00C831C5" w:rsidRPr="007012C9" w:rsidRDefault="00C831C5" w:rsidP="00C831C5">
      <w:pPr>
        <w:numPr>
          <w:ilvl w:val="0"/>
          <w:numId w:val="12"/>
        </w:numPr>
        <w:rPr>
          <w:rFonts w:eastAsia="ヒラギノ角ゴ Pro W3"/>
          <w:color w:val="000000"/>
          <w:lang w:eastAsia="en-GB"/>
        </w:rPr>
      </w:pPr>
      <w:r w:rsidRPr="007012C9">
        <w:rPr>
          <w:rFonts w:eastAsia="ヒラギノ角ゴ Pro W3"/>
          <w:color w:val="000000"/>
          <w:lang w:val="cy-GB" w:eastAsia="en-GB"/>
        </w:rPr>
        <w:t>Gwneud Mwyafswm – bod y ddarpariaeth cyn ysgol a’r gwasanaethau ysgol yn cael eu darparu’n allanol.</w:t>
      </w:r>
    </w:p>
    <w:p w:rsidR="00C831C5" w:rsidRPr="007012C9" w:rsidRDefault="00C831C5" w:rsidP="00C831C5">
      <w:pPr>
        <w:ind w:left="360"/>
        <w:rPr>
          <w:rFonts w:eastAsia="ヒラギノ角ゴ Pro W3"/>
          <w:color w:val="000000"/>
          <w:lang w:eastAsia="en-GB"/>
        </w:rPr>
      </w:pPr>
    </w:p>
    <w:p w:rsidR="00C831C5" w:rsidRPr="007012C9" w:rsidRDefault="00C831C5" w:rsidP="00C831C5">
      <w:pPr>
        <w:rPr>
          <w:rFonts w:eastAsia="ヒラギノ角ゴ Pro W3"/>
          <w:b/>
          <w:color w:val="000000"/>
          <w:sz w:val="28"/>
          <w:szCs w:val="28"/>
          <w:lang w:eastAsia="en-GB"/>
        </w:rPr>
      </w:pPr>
      <w:r w:rsidRPr="007012C9">
        <w:rPr>
          <w:rFonts w:eastAsia="ヒラギノ角ゴ Pro W3"/>
          <w:b/>
          <w:bCs/>
          <w:color w:val="000000"/>
          <w:sz w:val="28"/>
          <w:szCs w:val="28"/>
          <w:lang w:val="cy-GB" w:eastAsia="en-GB"/>
        </w:rPr>
        <w:t>4.2</w:t>
      </w:r>
      <w:r w:rsidRPr="007012C9">
        <w:rPr>
          <w:rFonts w:eastAsia="ヒラギノ角ゴ Pro W3"/>
          <w:b/>
          <w:bCs/>
          <w:color w:val="000000"/>
          <w:sz w:val="28"/>
          <w:szCs w:val="28"/>
          <w:lang w:val="cy-GB" w:eastAsia="en-GB"/>
        </w:rPr>
        <w:tab/>
        <w:t>Dadansoddiad o’r manteision a’r anfanteision</w:t>
      </w:r>
    </w:p>
    <w:p w:rsidR="00C831C5" w:rsidRPr="007012C9" w:rsidRDefault="00C831C5" w:rsidP="00C831C5">
      <w:pPr>
        <w:rPr>
          <w:rFonts w:eastAsia="ヒラギノ角ゴ Pro W3"/>
          <w:color w:val="000000"/>
          <w:lang w:eastAsia="en-GB"/>
        </w:rPr>
      </w:pPr>
    </w:p>
    <w:p w:rsidR="00C831C5" w:rsidRPr="007012C9" w:rsidRDefault="00C831C5" w:rsidP="00C831C5">
      <w:pPr>
        <w:numPr>
          <w:ilvl w:val="0"/>
          <w:numId w:val="2"/>
        </w:numPr>
        <w:contextualSpacing/>
        <w:rPr>
          <w:rFonts w:eastAsia="ヒラギノ角ゴ Pro W3"/>
          <w:color w:val="000000"/>
          <w:lang w:eastAsia="en-GB"/>
        </w:rPr>
      </w:pPr>
      <w:r w:rsidRPr="007012C9">
        <w:rPr>
          <w:rFonts w:eastAsia="ヒラギノ角ゴ Pro W3"/>
          <w:color w:val="000000"/>
          <w:lang w:val="cy-GB" w:eastAsia="en-GB"/>
        </w:rPr>
        <w:t>Gwneud Lleiafswm – Mae’n rhoi mwy o reolaeth i’r Awdurdod Lleol dros ansawdd ac adnoddau’r gwasanaeth cyn ysgol, ond mae’n golygu mai’r Awdurdod Lleol fydd yn gyfrifol am gyflenwi’r gwasanaeth er nad yr Awdurdod Lleol yw’r corff mwyaf priodol efallai.</w:t>
      </w:r>
    </w:p>
    <w:p w:rsidR="00C831C5" w:rsidRPr="007012C9" w:rsidRDefault="00C831C5" w:rsidP="00C831C5">
      <w:pPr>
        <w:numPr>
          <w:ilvl w:val="0"/>
          <w:numId w:val="2"/>
        </w:numPr>
        <w:contextualSpacing/>
        <w:rPr>
          <w:rFonts w:eastAsia="ヒラギノ角ゴ Pro W3"/>
          <w:color w:val="000000"/>
          <w:lang w:eastAsia="en-GB"/>
        </w:rPr>
      </w:pPr>
      <w:r w:rsidRPr="007012C9">
        <w:rPr>
          <w:rFonts w:eastAsia="ヒラギノ角ゴ Pro W3"/>
          <w:color w:val="000000"/>
          <w:lang w:val="cy-GB" w:eastAsia="en-GB"/>
        </w:rPr>
        <w:t>Canolradd – Mae’n golygu bod gan yr Awdurdod Lleol lai o reolaeth dros wasanaethau cyn ysgol, ond mae’n cynnig ateb sydd wedi’i brofi’n drylwyr ac sydd wedi rhoi canlyniadau llwyddiannus hyd yma.</w:t>
      </w:r>
    </w:p>
    <w:p w:rsidR="00C831C5" w:rsidRPr="007012C9" w:rsidRDefault="00C831C5" w:rsidP="00C831C5">
      <w:pPr>
        <w:numPr>
          <w:ilvl w:val="0"/>
          <w:numId w:val="2"/>
        </w:numPr>
        <w:contextualSpacing/>
        <w:rPr>
          <w:rFonts w:eastAsia="ヒラギノ角ゴ Pro W3"/>
          <w:color w:val="000000"/>
          <w:lang w:eastAsia="en-GB"/>
        </w:rPr>
      </w:pPr>
      <w:r w:rsidRPr="007012C9">
        <w:rPr>
          <w:rFonts w:eastAsia="ヒラギノ角ゴ Pro W3"/>
          <w:color w:val="000000"/>
          <w:lang w:val="cy-GB" w:eastAsia="en-GB"/>
        </w:rPr>
        <w:t>Gwneud Mwyafswm – Mae’n symleiddio’r gwaith o ddarparu gwasanaethau ysgol i’r Awdurdod Lleol.  Fodd bynnag, mae’n ildio gormod o reolaeth dros y gwasanaethau sy’n cael eu darparu.</w:t>
      </w:r>
    </w:p>
    <w:p w:rsidR="00C831C5" w:rsidRPr="007012C9" w:rsidRDefault="00C831C5" w:rsidP="00C831C5">
      <w:pPr>
        <w:rPr>
          <w:rFonts w:eastAsia="ヒラギノ角ゴ Pro W3"/>
          <w:color w:val="000000"/>
          <w:lang w:eastAsia="en-GB"/>
        </w:rPr>
      </w:pPr>
    </w:p>
    <w:p w:rsidR="00C831C5" w:rsidRPr="007012C9" w:rsidRDefault="00C831C5" w:rsidP="00C831C5">
      <w:pPr>
        <w:rPr>
          <w:rFonts w:eastAsia="ヒラギノ角ゴ Pro W3"/>
          <w:b/>
          <w:color w:val="000000"/>
          <w:sz w:val="28"/>
          <w:szCs w:val="28"/>
          <w:lang w:eastAsia="en-GB"/>
        </w:rPr>
      </w:pPr>
      <w:r w:rsidRPr="007012C9">
        <w:rPr>
          <w:rFonts w:eastAsia="ヒラギノ角ゴ Pro W3"/>
          <w:b/>
          <w:bCs/>
          <w:color w:val="000000"/>
          <w:sz w:val="28"/>
          <w:szCs w:val="28"/>
          <w:lang w:val="cy-GB" w:eastAsia="en-GB"/>
        </w:rPr>
        <w:t>4.3</w:t>
      </w:r>
      <w:r w:rsidRPr="007012C9">
        <w:rPr>
          <w:rFonts w:eastAsia="ヒラギノ角ゴ Pro W3"/>
          <w:b/>
          <w:bCs/>
          <w:color w:val="000000"/>
          <w:sz w:val="28"/>
          <w:szCs w:val="28"/>
          <w:lang w:val="cy-GB" w:eastAsia="en-GB"/>
        </w:rPr>
        <w:tab/>
        <w:t>Casgliadau</w:t>
      </w:r>
    </w:p>
    <w:p w:rsidR="00C831C5" w:rsidRPr="007012C9" w:rsidRDefault="00C831C5" w:rsidP="00C831C5">
      <w:pPr>
        <w:rPr>
          <w:rFonts w:eastAsia="ヒラギノ角ゴ Pro W3"/>
          <w:color w:val="000000"/>
          <w:lang w:eastAsia="en-GB"/>
        </w:rPr>
      </w:pPr>
    </w:p>
    <w:p w:rsidR="00C831C5" w:rsidRPr="007012C9" w:rsidRDefault="00C831C5" w:rsidP="00C831C5">
      <w:pPr>
        <w:rPr>
          <w:rFonts w:eastAsia="ヒラギノ角ゴ Pro W3"/>
          <w:color w:val="000000"/>
          <w:lang w:eastAsia="en-GB"/>
        </w:rPr>
      </w:pPr>
      <w:r w:rsidRPr="007012C9">
        <w:rPr>
          <w:rFonts w:eastAsia="ヒラギノ角ゴ Pro W3"/>
          <w:color w:val="000000"/>
          <w:lang w:val="cy-GB" w:eastAsia="en-GB"/>
        </w:rPr>
        <w:t>Mae’r tabl isod yn crynhoi pa mor dda mae’r opsiynau uchod yn cyflawni’r amcanion buddsoddi a’r Ffactorau Llwyddiant Tyngedfennol y cytunwyd arnynt ar gyfer y cynllun.</w:t>
      </w:r>
    </w:p>
    <w:p w:rsidR="00C831C5" w:rsidRPr="007012C9" w:rsidRDefault="00C831C5" w:rsidP="00C831C5">
      <w:pPr>
        <w:rPr>
          <w:rFonts w:eastAsia="ヒラギノ角ゴ Pro W3"/>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361"/>
        <w:gridCol w:w="362"/>
        <w:gridCol w:w="361"/>
        <w:gridCol w:w="361"/>
        <w:gridCol w:w="361"/>
        <w:gridCol w:w="361"/>
        <w:gridCol w:w="361"/>
        <w:gridCol w:w="361"/>
        <w:gridCol w:w="361"/>
        <w:gridCol w:w="361"/>
        <w:gridCol w:w="361"/>
        <w:gridCol w:w="361"/>
        <w:gridCol w:w="446"/>
        <w:gridCol w:w="361"/>
        <w:gridCol w:w="446"/>
        <w:gridCol w:w="361"/>
        <w:gridCol w:w="361"/>
        <w:gridCol w:w="361"/>
        <w:gridCol w:w="361"/>
        <w:gridCol w:w="446"/>
      </w:tblGrid>
      <w:tr w:rsidR="00C831C5" w:rsidRPr="007012C9" w:rsidTr="00876A37">
        <w:tc>
          <w:tcPr>
            <w:tcW w:w="1305" w:type="dxa"/>
            <w:tcBorders>
              <w:bottom w:val="single" w:sz="4" w:space="0" w:color="auto"/>
            </w:tcBorders>
            <w:shd w:val="clear" w:color="auto" w:fill="BFBFBF"/>
          </w:tcPr>
          <w:p w:rsidR="00C831C5" w:rsidRPr="007012C9" w:rsidRDefault="00C831C5" w:rsidP="00876A37">
            <w:pPr>
              <w:rPr>
                <w:b/>
                <w:sz w:val="20"/>
                <w:szCs w:val="20"/>
                <w:lang w:eastAsia="en-GB"/>
              </w:rPr>
            </w:pPr>
          </w:p>
        </w:tc>
        <w:tc>
          <w:tcPr>
            <w:tcW w:w="1846" w:type="dxa"/>
            <w:gridSpan w:val="5"/>
            <w:shd w:val="clear" w:color="auto" w:fill="BFBFBF"/>
          </w:tcPr>
          <w:p w:rsidR="00C831C5" w:rsidRPr="007012C9" w:rsidRDefault="00C831C5" w:rsidP="00876A37">
            <w:pPr>
              <w:rPr>
                <w:b/>
                <w:sz w:val="20"/>
                <w:szCs w:val="20"/>
                <w:lang w:eastAsia="en-GB"/>
              </w:rPr>
            </w:pPr>
            <w:r w:rsidRPr="007012C9">
              <w:rPr>
                <w:b/>
                <w:bCs/>
                <w:sz w:val="20"/>
                <w:szCs w:val="20"/>
                <w:lang w:val="cy-GB" w:eastAsia="en-GB"/>
              </w:rPr>
              <w:t xml:space="preserve">Status </w:t>
            </w:r>
            <w:proofErr w:type="spellStart"/>
            <w:r w:rsidRPr="007012C9">
              <w:rPr>
                <w:b/>
                <w:bCs/>
                <w:sz w:val="20"/>
                <w:szCs w:val="20"/>
                <w:lang w:val="cy-GB" w:eastAsia="en-GB"/>
              </w:rPr>
              <w:t>quo</w:t>
            </w:r>
            <w:proofErr w:type="spellEnd"/>
          </w:p>
        </w:tc>
        <w:tc>
          <w:tcPr>
            <w:tcW w:w="1845" w:type="dxa"/>
            <w:gridSpan w:val="5"/>
            <w:shd w:val="clear" w:color="auto" w:fill="BFBFBF"/>
          </w:tcPr>
          <w:p w:rsidR="00C831C5" w:rsidRPr="007012C9" w:rsidRDefault="00C831C5" w:rsidP="00876A37">
            <w:pPr>
              <w:rPr>
                <w:b/>
                <w:sz w:val="20"/>
                <w:szCs w:val="20"/>
                <w:lang w:eastAsia="en-GB"/>
              </w:rPr>
            </w:pPr>
            <w:r w:rsidRPr="007012C9">
              <w:rPr>
                <w:b/>
                <w:bCs/>
                <w:sz w:val="20"/>
                <w:szCs w:val="20"/>
                <w:lang w:val="cy-GB" w:eastAsia="en-GB"/>
              </w:rPr>
              <w:t>Gwneud lleiafswm</w:t>
            </w:r>
          </w:p>
        </w:tc>
        <w:tc>
          <w:tcPr>
            <w:tcW w:w="2057" w:type="dxa"/>
            <w:gridSpan w:val="5"/>
            <w:shd w:val="clear" w:color="auto" w:fill="BFBFBF"/>
          </w:tcPr>
          <w:p w:rsidR="00C831C5" w:rsidRPr="007012C9" w:rsidRDefault="00C831C5" w:rsidP="00876A37">
            <w:pPr>
              <w:rPr>
                <w:b/>
                <w:sz w:val="20"/>
                <w:szCs w:val="20"/>
                <w:lang w:eastAsia="en-GB"/>
              </w:rPr>
            </w:pPr>
            <w:r w:rsidRPr="007012C9">
              <w:rPr>
                <w:b/>
                <w:bCs/>
                <w:sz w:val="20"/>
                <w:szCs w:val="20"/>
                <w:lang w:val="cy-GB" w:eastAsia="en-GB"/>
              </w:rPr>
              <w:t>Canolradd</w:t>
            </w:r>
          </w:p>
        </w:tc>
        <w:tc>
          <w:tcPr>
            <w:tcW w:w="1951" w:type="dxa"/>
            <w:gridSpan w:val="5"/>
            <w:shd w:val="clear" w:color="auto" w:fill="BFBFBF"/>
          </w:tcPr>
          <w:p w:rsidR="00C831C5" w:rsidRPr="007012C9" w:rsidRDefault="00C831C5" w:rsidP="00876A37">
            <w:pPr>
              <w:rPr>
                <w:b/>
                <w:sz w:val="20"/>
                <w:szCs w:val="20"/>
                <w:lang w:eastAsia="en-GB"/>
              </w:rPr>
            </w:pPr>
            <w:r w:rsidRPr="007012C9">
              <w:rPr>
                <w:b/>
                <w:bCs/>
                <w:sz w:val="20"/>
                <w:szCs w:val="20"/>
                <w:lang w:val="cy-GB" w:eastAsia="en-GB"/>
              </w:rPr>
              <w:t xml:space="preserve">Mwyafswm </w:t>
            </w:r>
          </w:p>
        </w:tc>
      </w:tr>
      <w:tr w:rsidR="00C831C5" w:rsidRPr="007012C9" w:rsidTr="00876A37">
        <w:tc>
          <w:tcPr>
            <w:tcW w:w="1305" w:type="dxa"/>
            <w:shd w:val="clear" w:color="auto" w:fill="BFBFBF"/>
          </w:tcPr>
          <w:p w:rsidR="00C831C5" w:rsidRPr="007012C9" w:rsidRDefault="00C831C5" w:rsidP="00876A37">
            <w:pPr>
              <w:rPr>
                <w:b/>
                <w:sz w:val="20"/>
                <w:szCs w:val="20"/>
                <w:lang w:eastAsia="en-GB"/>
              </w:rPr>
            </w:pPr>
            <w:r w:rsidRPr="007012C9">
              <w:rPr>
                <w:b/>
                <w:bCs/>
                <w:sz w:val="20"/>
                <w:szCs w:val="20"/>
                <w:lang w:val="cy-GB" w:eastAsia="en-GB"/>
              </w:rPr>
              <w:t>Cyflenwi gwasanaeth</w:t>
            </w:r>
          </w:p>
        </w:tc>
        <w:tc>
          <w:tcPr>
            <w:tcW w:w="1846" w:type="dxa"/>
            <w:gridSpan w:val="5"/>
            <w:shd w:val="clear" w:color="auto" w:fill="auto"/>
          </w:tcPr>
          <w:p w:rsidR="00C831C5" w:rsidRPr="007012C9" w:rsidRDefault="00C831C5" w:rsidP="00876A37">
            <w:pPr>
              <w:rPr>
                <w:sz w:val="20"/>
                <w:szCs w:val="20"/>
                <w:lang w:eastAsia="en-GB"/>
              </w:rPr>
            </w:pPr>
            <w:r w:rsidRPr="007012C9">
              <w:rPr>
                <w:rFonts w:eastAsia="ヒラギノ角ゴ Pro W3"/>
                <w:color w:val="000000"/>
                <w:sz w:val="20"/>
                <w:szCs w:val="20"/>
                <w:lang w:val="cy-GB" w:eastAsia="en-GB"/>
              </w:rPr>
              <w:t>gweler canolradd</w:t>
            </w:r>
          </w:p>
        </w:tc>
        <w:tc>
          <w:tcPr>
            <w:tcW w:w="1845" w:type="dxa"/>
            <w:gridSpan w:val="5"/>
            <w:shd w:val="clear" w:color="auto" w:fill="auto"/>
          </w:tcPr>
          <w:p w:rsidR="00C831C5" w:rsidRPr="007012C9" w:rsidRDefault="00C831C5" w:rsidP="00876A37">
            <w:pPr>
              <w:rPr>
                <w:sz w:val="20"/>
                <w:szCs w:val="20"/>
                <w:lang w:eastAsia="en-GB"/>
              </w:rPr>
            </w:pPr>
            <w:r w:rsidRPr="007012C9">
              <w:rPr>
                <w:rFonts w:eastAsia="ヒラギノ角ゴ Pro W3"/>
                <w:color w:val="000000"/>
                <w:sz w:val="20"/>
                <w:szCs w:val="20"/>
                <w:lang w:val="cy-GB" w:eastAsia="en-GB"/>
              </w:rPr>
              <w:t>sefydlu’r ddarpariaeth cyn ysgol yn fewnol</w:t>
            </w:r>
          </w:p>
        </w:tc>
        <w:tc>
          <w:tcPr>
            <w:tcW w:w="2057" w:type="dxa"/>
            <w:gridSpan w:val="5"/>
            <w:shd w:val="clear" w:color="auto" w:fill="auto"/>
          </w:tcPr>
          <w:p w:rsidR="00C831C5" w:rsidRPr="007012C9" w:rsidRDefault="00C831C5" w:rsidP="00876A37">
            <w:pPr>
              <w:rPr>
                <w:sz w:val="20"/>
                <w:szCs w:val="20"/>
                <w:lang w:eastAsia="en-GB"/>
              </w:rPr>
            </w:pPr>
            <w:r w:rsidRPr="007012C9">
              <w:rPr>
                <w:rFonts w:eastAsia="ヒラギノ角ゴ Pro W3"/>
                <w:color w:val="000000"/>
                <w:sz w:val="20"/>
                <w:szCs w:val="20"/>
                <w:lang w:val="cy-GB" w:eastAsia="en-GB"/>
              </w:rPr>
              <w:t>darpariaeth gymysg</w:t>
            </w:r>
          </w:p>
        </w:tc>
        <w:tc>
          <w:tcPr>
            <w:tcW w:w="1951" w:type="dxa"/>
            <w:gridSpan w:val="5"/>
            <w:shd w:val="clear" w:color="auto" w:fill="auto"/>
          </w:tcPr>
          <w:p w:rsidR="00C831C5" w:rsidRPr="007012C9" w:rsidRDefault="00C831C5" w:rsidP="00876A37">
            <w:pPr>
              <w:rPr>
                <w:rFonts w:eastAsia="ヒラギノ角ゴ Pro W3"/>
                <w:color w:val="000000"/>
                <w:sz w:val="20"/>
                <w:szCs w:val="20"/>
                <w:lang w:eastAsia="en-GB"/>
              </w:rPr>
            </w:pPr>
            <w:r w:rsidRPr="007012C9">
              <w:rPr>
                <w:rFonts w:eastAsia="ヒラギノ角ゴ Pro W3"/>
                <w:color w:val="000000"/>
                <w:sz w:val="20"/>
                <w:szCs w:val="20"/>
                <w:lang w:val="cy-GB" w:eastAsia="en-GB"/>
              </w:rPr>
              <w:t>y ddarpariaeth cyn ysgol ac ysgol i’w darparu’n allanol</w:t>
            </w:r>
          </w:p>
        </w:tc>
      </w:tr>
      <w:tr w:rsidR="00C831C5" w:rsidRPr="007012C9" w:rsidTr="00876A37">
        <w:trPr>
          <w:trHeight w:val="277"/>
        </w:trPr>
        <w:tc>
          <w:tcPr>
            <w:tcW w:w="1305" w:type="dxa"/>
            <w:vMerge w:val="restart"/>
            <w:shd w:val="clear" w:color="auto" w:fill="BFBFBF"/>
          </w:tcPr>
          <w:p w:rsidR="00C831C5" w:rsidRPr="007012C9" w:rsidRDefault="00C831C5" w:rsidP="00876A37">
            <w:pPr>
              <w:rPr>
                <w:b/>
                <w:sz w:val="20"/>
                <w:szCs w:val="20"/>
                <w:lang w:eastAsia="en-GB"/>
              </w:rPr>
            </w:pPr>
            <w:r w:rsidRPr="007012C9">
              <w:rPr>
                <w:b/>
                <w:bCs/>
                <w:sz w:val="20"/>
                <w:szCs w:val="20"/>
                <w:lang w:val="cy-GB" w:eastAsia="en-GB"/>
              </w:rPr>
              <w:t>Amcanion gwariant</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37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475"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475"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475"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r>
      <w:tr w:rsidR="00C831C5" w:rsidRPr="007012C9" w:rsidTr="00876A37">
        <w:trPr>
          <w:trHeight w:val="276"/>
        </w:trPr>
        <w:tc>
          <w:tcPr>
            <w:tcW w:w="1305" w:type="dxa"/>
            <w:vMerge/>
            <w:shd w:val="clear" w:color="auto" w:fill="BFBFBF"/>
          </w:tcPr>
          <w:p w:rsidR="00C831C5" w:rsidRPr="007012C9" w:rsidRDefault="00C831C5" w:rsidP="00876A37">
            <w:pPr>
              <w:rPr>
                <w:b/>
                <w:sz w:val="20"/>
                <w:szCs w:val="20"/>
                <w:lang w:eastAsia="en-GB"/>
              </w:rPr>
            </w:pPr>
          </w:p>
        </w:tc>
        <w:tc>
          <w:tcPr>
            <w:tcW w:w="369" w:type="dxa"/>
            <w:shd w:val="clear" w:color="auto" w:fill="auto"/>
          </w:tcPr>
          <w:p w:rsidR="00C831C5" w:rsidRPr="007012C9" w:rsidRDefault="00C831C5" w:rsidP="00876A37">
            <w:pPr>
              <w:rPr>
                <w:sz w:val="20"/>
                <w:szCs w:val="20"/>
                <w:lang w:eastAsia="en-GB"/>
              </w:rPr>
            </w:pPr>
          </w:p>
        </w:tc>
        <w:tc>
          <w:tcPr>
            <w:tcW w:w="370" w:type="dxa"/>
            <w:shd w:val="clear" w:color="auto" w:fill="auto"/>
          </w:tcPr>
          <w:p w:rsidR="00C831C5" w:rsidRPr="007012C9" w:rsidRDefault="00C831C5" w:rsidP="00876A37">
            <w:pPr>
              <w:rPr>
                <w:sz w:val="20"/>
                <w:szCs w:val="20"/>
                <w:lang w:eastAsia="en-GB"/>
              </w:rPr>
            </w:pPr>
          </w:p>
        </w:tc>
        <w:tc>
          <w:tcPr>
            <w:tcW w:w="369" w:type="dxa"/>
            <w:shd w:val="clear" w:color="auto" w:fill="auto"/>
          </w:tcPr>
          <w:p w:rsidR="00C831C5" w:rsidRPr="007012C9" w:rsidRDefault="00C831C5" w:rsidP="00876A37">
            <w:pPr>
              <w:rPr>
                <w:sz w:val="20"/>
                <w:szCs w:val="20"/>
                <w:lang w:eastAsia="en-GB"/>
              </w:rPr>
            </w:pPr>
          </w:p>
        </w:tc>
        <w:tc>
          <w:tcPr>
            <w:tcW w:w="369" w:type="dxa"/>
            <w:shd w:val="clear" w:color="auto" w:fill="auto"/>
          </w:tcPr>
          <w:p w:rsidR="00C831C5" w:rsidRPr="007012C9" w:rsidRDefault="00C831C5" w:rsidP="00876A37">
            <w:pPr>
              <w:rPr>
                <w:sz w:val="20"/>
                <w:szCs w:val="20"/>
                <w:lang w:eastAsia="en-GB"/>
              </w:rPr>
            </w:pPr>
          </w:p>
        </w:tc>
        <w:tc>
          <w:tcPr>
            <w:tcW w:w="369" w:type="dxa"/>
            <w:shd w:val="clear" w:color="auto" w:fill="auto"/>
          </w:tcPr>
          <w:p w:rsidR="00C831C5" w:rsidRPr="007012C9" w:rsidRDefault="00C831C5" w:rsidP="00876A37">
            <w:pPr>
              <w:rPr>
                <w:sz w:val="20"/>
                <w:szCs w:val="20"/>
                <w:lang w:eastAsia="en-GB"/>
              </w:rPr>
            </w:pPr>
          </w:p>
        </w:tc>
        <w:tc>
          <w:tcPr>
            <w:tcW w:w="369" w:type="dxa"/>
            <w:shd w:val="clear" w:color="auto" w:fill="FFC000"/>
          </w:tcPr>
          <w:p w:rsidR="00C831C5" w:rsidRPr="007012C9" w:rsidRDefault="00C831C5" w:rsidP="00876A37">
            <w:pPr>
              <w:rPr>
                <w:sz w:val="20"/>
                <w:szCs w:val="20"/>
                <w:lang w:eastAsia="en-GB"/>
              </w:rPr>
            </w:pPr>
          </w:p>
        </w:tc>
        <w:tc>
          <w:tcPr>
            <w:tcW w:w="369" w:type="dxa"/>
            <w:shd w:val="clear" w:color="auto" w:fill="FFC000"/>
          </w:tcPr>
          <w:p w:rsidR="00C831C5" w:rsidRPr="007012C9" w:rsidRDefault="00C831C5" w:rsidP="00876A37">
            <w:pPr>
              <w:rPr>
                <w:sz w:val="20"/>
                <w:szCs w:val="20"/>
                <w:lang w:eastAsia="en-GB"/>
              </w:rPr>
            </w:pPr>
          </w:p>
        </w:tc>
        <w:tc>
          <w:tcPr>
            <w:tcW w:w="369" w:type="dxa"/>
            <w:shd w:val="clear" w:color="auto" w:fill="FFC000"/>
          </w:tcPr>
          <w:p w:rsidR="00C831C5" w:rsidRPr="007012C9" w:rsidRDefault="00C831C5" w:rsidP="00876A37">
            <w:pPr>
              <w:rPr>
                <w:sz w:val="20"/>
                <w:szCs w:val="20"/>
                <w:lang w:eastAsia="en-GB"/>
              </w:rPr>
            </w:pPr>
          </w:p>
        </w:tc>
        <w:tc>
          <w:tcPr>
            <w:tcW w:w="369" w:type="dxa"/>
            <w:shd w:val="clear" w:color="auto" w:fill="FFC000"/>
          </w:tcPr>
          <w:p w:rsidR="00C831C5" w:rsidRPr="007012C9" w:rsidRDefault="00C831C5" w:rsidP="00876A37">
            <w:pPr>
              <w:rPr>
                <w:sz w:val="20"/>
                <w:szCs w:val="20"/>
                <w:lang w:eastAsia="en-GB"/>
              </w:rPr>
            </w:pPr>
          </w:p>
        </w:tc>
        <w:tc>
          <w:tcPr>
            <w:tcW w:w="369" w:type="dxa"/>
            <w:shd w:val="clear" w:color="auto" w:fill="FF0000"/>
          </w:tcPr>
          <w:p w:rsidR="00C831C5" w:rsidRPr="007012C9" w:rsidRDefault="00C831C5" w:rsidP="00876A37">
            <w:pPr>
              <w:rPr>
                <w:sz w:val="20"/>
                <w:szCs w:val="20"/>
                <w:lang w:eastAsia="en-GB"/>
              </w:rPr>
            </w:pPr>
          </w:p>
        </w:tc>
        <w:tc>
          <w:tcPr>
            <w:tcW w:w="369" w:type="dxa"/>
            <w:shd w:val="clear" w:color="auto" w:fill="FFC000"/>
          </w:tcPr>
          <w:p w:rsidR="00C831C5" w:rsidRPr="007012C9" w:rsidRDefault="00C831C5" w:rsidP="00876A37">
            <w:pPr>
              <w:rPr>
                <w:sz w:val="20"/>
                <w:szCs w:val="20"/>
                <w:lang w:eastAsia="en-GB"/>
              </w:rPr>
            </w:pPr>
          </w:p>
        </w:tc>
        <w:tc>
          <w:tcPr>
            <w:tcW w:w="369" w:type="dxa"/>
            <w:shd w:val="clear" w:color="auto" w:fill="FFC000"/>
          </w:tcPr>
          <w:p w:rsidR="00C831C5" w:rsidRPr="007012C9" w:rsidRDefault="00C831C5" w:rsidP="00876A37">
            <w:pPr>
              <w:rPr>
                <w:sz w:val="20"/>
                <w:szCs w:val="20"/>
                <w:lang w:eastAsia="en-GB"/>
              </w:rPr>
            </w:pPr>
          </w:p>
        </w:tc>
        <w:tc>
          <w:tcPr>
            <w:tcW w:w="475" w:type="dxa"/>
            <w:shd w:val="clear" w:color="auto" w:fill="FFC000"/>
          </w:tcPr>
          <w:p w:rsidR="00C831C5" w:rsidRPr="007012C9" w:rsidRDefault="00C831C5" w:rsidP="00876A37">
            <w:pPr>
              <w:rPr>
                <w:sz w:val="20"/>
                <w:szCs w:val="20"/>
                <w:lang w:eastAsia="en-GB"/>
              </w:rPr>
            </w:pPr>
          </w:p>
        </w:tc>
        <w:tc>
          <w:tcPr>
            <w:tcW w:w="369" w:type="dxa"/>
            <w:shd w:val="clear" w:color="auto" w:fill="FFC000"/>
          </w:tcPr>
          <w:p w:rsidR="00C831C5" w:rsidRPr="007012C9" w:rsidRDefault="00C831C5" w:rsidP="00876A37">
            <w:pPr>
              <w:rPr>
                <w:sz w:val="20"/>
                <w:szCs w:val="20"/>
                <w:lang w:eastAsia="en-GB"/>
              </w:rPr>
            </w:pPr>
          </w:p>
        </w:tc>
        <w:tc>
          <w:tcPr>
            <w:tcW w:w="475" w:type="dxa"/>
            <w:shd w:val="clear" w:color="auto" w:fill="FFC000"/>
          </w:tcPr>
          <w:p w:rsidR="00C831C5" w:rsidRPr="007012C9" w:rsidRDefault="00C831C5" w:rsidP="00876A37">
            <w:pPr>
              <w:rPr>
                <w:sz w:val="20"/>
                <w:szCs w:val="20"/>
                <w:lang w:eastAsia="en-GB"/>
              </w:rPr>
            </w:pPr>
          </w:p>
        </w:tc>
        <w:tc>
          <w:tcPr>
            <w:tcW w:w="369" w:type="dxa"/>
            <w:shd w:val="clear" w:color="auto" w:fill="FFC000"/>
          </w:tcPr>
          <w:p w:rsidR="00C831C5" w:rsidRPr="007012C9" w:rsidRDefault="00C831C5" w:rsidP="00876A37">
            <w:pPr>
              <w:rPr>
                <w:sz w:val="20"/>
                <w:szCs w:val="20"/>
                <w:lang w:eastAsia="en-GB"/>
              </w:rPr>
            </w:pPr>
          </w:p>
        </w:tc>
        <w:tc>
          <w:tcPr>
            <w:tcW w:w="369" w:type="dxa"/>
            <w:shd w:val="clear" w:color="auto" w:fill="FFC000"/>
          </w:tcPr>
          <w:p w:rsidR="00C831C5" w:rsidRPr="007012C9" w:rsidRDefault="00C831C5" w:rsidP="00876A37">
            <w:pPr>
              <w:rPr>
                <w:sz w:val="20"/>
                <w:szCs w:val="20"/>
                <w:lang w:eastAsia="en-GB"/>
              </w:rPr>
            </w:pPr>
          </w:p>
        </w:tc>
        <w:tc>
          <w:tcPr>
            <w:tcW w:w="369" w:type="dxa"/>
            <w:shd w:val="clear" w:color="auto" w:fill="FFC000"/>
          </w:tcPr>
          <w:p w:rsidR="00C831C5" w:rsidRPr="007012C9" w:rsidRDefault="00C831C5" w:rsidP="00876A37">
            <w:pPr>
              <w:rPr>
                <w:sz w:val="20"/>
                <w:szCs w:val="20"/>
                <w:lang w:eastAsia="en-GB"/>
              </w:rPr>
            </w:pPr>
          </w:p>
        </w:tc>
        <w:tc>
          <w:tcPr>
            <w:tcW w:w="369" w:type="dxa"/>
            <w:shd w:val="clear" w:color="auto" w:fill="FFC000"/>
          </w:tcPr>
          <w:p w:rsidR="00C831C5" w:rsidRPr="007012C9" w:rsidRDefault="00C831C5" w:rsidP="00876A37">
            <w:pPr>
              <w:rPr>
                <w:sz w:val="20"/>
                <w:szCs w:val="20"/>
                <w:lang w:eastAsia="en-GB"/>
              </w:rPr>
            </w:pPr>
          </w:p>
        </w:tc>
        <w:tc>
          <w:tcPr>
            <w:tcW w:w="475" w:type="dxa"/>
            <w:shd w:val="clear" w:color="auto" w:fill="FFC000"/>
          </w:tcPr>
          <w:p w:rsidR="00C831C5" w:rsidRPr="007012C9" w:rsidRDefault="00C831C5" w:rsidP="00876A37">
            <w:pPr>
              <w:rPr>
                <w:sz w:val="20"/>
                <w:szCs w:val="20"/>
                <w:lang w:eastAsia="en-GB"/>
              </w:rPr>
            </w:pPr>
          </w:p>
        </w:tc>
      </w:tr>
      <w:tr w:rsidR="00C831C5" w:rsidRPr="007012C9" w:rsidTr="00876A37">
        <w:trPr>
          <w:trHeight w:val="247"/>
        </w:trPr>
        <w:tc>
          <w:tcPr>
            <w:tcW w:w="1305" w:type="dxa"/>
            <w:vMerge w:val="restart"/>
            <w:shd w:val="clear" w:color="auto" w:fill="BFBFBF"/>
          </w:tcPr>
          <w:p w:rsidR="00C831C5" w:rsidRPr="007012C9" w:rsidRDefault="00C831C5" w:rsidP="00876A37">
            <w:pPr>
              <w:rPr>
                <w:b/>
                <w:sz w:val="20"/>
                <w:szCs w:val="20"/>
                <w:lang w:eastAsia="en-GB"/>
              </w:rPr>
            </w:pPr>
            <w:r w:rsidRPr="007012C9">
              <w:rPr>
                <w:b/>
                <w:bCs/>
                <w:sz w:val="20"/>
                <w:szCs w:val="20"/>
                <w:lang w:val="cy-GB" w:eastAsia="en-GB"/>
              </w:rPr>
              <w:t>Ffactorau Llwyddiant Tyngedfennol</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37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475"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475"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36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475"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r>
      <w:tr w:rsidR="00C831C5" w:rsidRPr="007012C9" w:rsidTr="00876A37">
        <w:trPr>
          <w:trHeight w:val="113"/>
        </w:trPr>
        <w:tc>
          <w:tcPr>
            <w:tcW w:w="1305" w:type="dxa"/>
            <w:vMerge/>
            <w:shd w:val="clear" w:color="auto" w:fill="BFBFBF"/>
          </w:tcPr>
          <w:p w:rsidR="00C831C5" w:rsidRPr="007012C9" w:rsidRDefault="00C831C5" w:rsidP="00876A37">
            <w:pPr>
              <w:rPr>
                <w:b/>
                <w:sz w:val="20"/>
                <w:szCs w:val="20"/>
                <w:lang w:eastAsia="en-GB"/>
              </w:rPr>
            </w:pPr>
          </w:p>
        </w:tc>
        <w:tc>
          <w:tcPr>
            <w:tcW w:w="369" w:type="dxa"/>
            <w:shd w:val="clear" w:color="auto" w:fill="auto"/>
          </w:tcPr>
          <w:p w:rsidR="00C831C5" w:rsidRPr="007012C9" w:rsidRDefault="00C831C5" w:rsidP="00876A37">
            <w:pPr>
              <w:rPr>
                <w:sz w:val="20"/>
                <w:szCs w:val="20"/>
                <w:lang w:eastAsia="en-GB"/>
              </w:rPr>
            </w:pPr>
          </w:p>
        </w:tc>
        <w:tc>
          <w:tcPr>
            <w:tcW w:w="370" w:type="dxa"/>
            <w:shd w:val="clear" w:color="auto" w:fill="auto"/>
          </w:tcPr>
          <w:p w:rsidR="00C831C5" w:rsidRPr="007012C9" w:rsidRDefault="00C831C5" w:rsidP="00876A37">
            <w:pPr>
              <w:rPr>
                <w:sz w:val="20"/>
                <w:szCs w:val="20"/>
                <w:lang w:eastAsia="en-GB"/>
              </w:rPr>
            </w:pPr>
          </w:p>
        </w:tc>
        <w:tc>
          <w:tcPr>
            <w:tcW w:w="369" w:type="dxa"/>
            <w:shd w:val="clear" w:color="auto" w:fill="auto"/>
          </w:tcPr>
          <w:p w:rsidR="00C831C5" w:rsidRPr="007012C9" w:rsidRDefault="00C831C5" w:rsidP="00876A37">
            <w:pPr>
              <w:rPr>
                <w:sz w:val="20"/>
                <w:szCs w:val="20"/>
                <w:lang w:eastAsia="en-GB"/>
              </w:rPr>
            </w:pPr>
          </w:p>
        </w:tc>
        <w:tc>
          <w:tcPr>
            <w:tcW w:w="369" w:type="dxa"/>
            <w:shd w:val="clear" w:color="auto" w:fill="auto"/>
          </w:tcPr>
          <w:p w:rsidR="00C831C5" w:rsidRPr="007012C9" w:rsidRDefault="00C831C5" w:rsidP="00876A37">
            <w:pPr>
              <w:rPr>
                <w:sz w:val="20"/>
                <w:szCs w:val="20"/>
                <w:lang w:eastAsia="en-GB"/>
              </w:rPr>
            </w:pPr>
          </w:p>
        </w:tc>
        <w:tc>
          <w:tcPr>
            <w:tcW w:w="369" w:type="dxa"/>
            <w:shd w:val="clear" w:color="auto" w:fill="auto"/>
          </w:tcPr>
          <w:p w:rsidR="00C831C5" w:rsidRPr="007012C9" w:rsidRDefault="00C831C5" w:rsidP="00876A37">
            <w:pPr>
              <w:rPr>
                <w:sz w:val="20"/>
                <w:szCs w:val="20"/>
                <w:lang w:eastAsia="en-GB"/>
              </w:rPr>
            </w:pPr>
          </w:p>
        </w:tc>
        <w:tc>
          <w:tcPr>
            <w:tcW w:w="369" w:type="dxa"/>
            <w:shd w:val="clear" w:color="auto" w:fill="FF0000"/>
          </w:tcPr>
          <w:p w:rsidR="00C831C5" w:rsidRPr="007012C9" w:rsidRDefault="00C831C5" w:rsidP="00876A37">
            <w:pPr>
              <w:rPr>
                <w:sz w:val="20"/>
                <w:szCs w:val="20"/>
                <w:lang w:eastAsia="en-GB"/>
              </w:rPr>
            </w:pPr>
          </w:p>
        </w:tc>
        <w:tc>
          <w:tcPr>
            <w:tcW w:w="369" w:type="dxa"/>
            <w:shd w:val="clear" w:color="auto" w:fill="FFC000"/>
          </w:tcPr>
          <w:p w:rsidR="00C831C5" w:rsidRPr="007012C9" w:rsidRDefault="00C831C5" w:rsidP="00876A37">
            <w:pPr>
              <w:rPr>
                <w:sz w:val="20"/>
                <w:szCs w:val="20"/>
                <w:lang w:eastAsia="en-GB"/>
              </w:rPr>
            </w:pPr>
          </w:p>
        </w:tc>
        <w:tc>
          <w:tcPr>
            <w:tcW w:w="369" w:type="dxa"/>
            <w:shd w:val="clear" w:color="auto" w:fill="FFC000"/>
          </w:tcPr>
          <w:p w:rsidR="00C831C5" w:rsidRPr="007012C9" w:rsidRDefault="00C831C5" w:rsidP="00876A37">
            <w:pPr>
              <w:rPr>
                <w:sz w:val="20"/>
                <w:szCs w:val="20"/>
                <w:lang w:eastAsia="en-GB"/>
              </w:rPr>
            </w:pPr>
          </w:p>
        </w:tc>
        <w:tc>
          <w:tcPr>
            <w:tcW w:w="369" w:type="dxa"/>
            <w:shd w:val="clear" w:color="auto" w:fill="FFC000"/>
          </w:tcPr>
          <w:p w:rsidR="00C831C5" w:rsidRPr="007012C9" w:rsidRDefault="00C831C5" w:rsidP="00876A37">
            <w:pPr>
              <w:rPr>
                <w:sz w:val="20"/>
                <w:szCs w:val="20"/>
                <w:lang w:eastAsia="en-GB"/>
              </w:rPr>
            </w:pPr>
          </w:p>
        </w:tc>
        <w:tc>
          <w:tcPr>
            <w:tcW w:w="369" w:type="dxa"/>
            <w:shd w:val="clear" w:color="auto" w:fill="FF0000"/>
          </w:tcPr>
          <w:p w:rsidR="00C831C5" w:rsidRPr="007012C9" w:rsidRDefault="00C831C5" w:rsidP="00876A37">
            <w:pPr>
              <w:rPr>
                <w:sz w:val="20"/>
                <w:szCs w:val="20"/>
                <w:lang w:eastAsia="en-GB"/>
              </w:rPr>
            </w:pPr>
          </w:p>
        </w:tc>
        <w:tc>
          <w:tcPr>
            <w:tcW w:w="369" w:type="dxa"/>
            <w:shd w:val="clear" w:color="auto" w:fill="FFC000"/>
          </w:tcPr>
          <w:p w:rsidR="00C831C5" w:rsidRPr="007012C9" w:rsidRDefault="00C831C5" w:rsidP="00876A37">
            <w:pPr>
              <w:rPr>
                <w:sz w:val="20"/>
                <w:szCs w:val="20"/>
                <w:lang w:eastAsia="en-GB"/>
              </w:rPr>
            </w:pPr>
          </w:p>
        </w:tc>
        <w:tc>
          <w:tcPr>
            <w:tcW w:w="369" w:type="dxa"/>
            <w:shd w:val="clear" w:color="auto" w:fill="FFC000"/>
          </w:tcPr>
          <w:p w:rsidR="00C831C5" w:rsidRPr="007012C9" w:rsidRDefault="00C831C5" w:rsidP="00876A37">
            <w:pPr>
              <w:rPr>
                <w:sz w:val="20"/>
                <w:szCs w:val="20"/>
                <w:lang w:eastAsia="en-GB"/>
              </w:rPr>
            </w:pPr>
          </w:p>
        </w:tc>
        <w:tc>
          <w:tcPr>
            <w:tcW w:w="475" w:type="dxa"/>
            <w:shd w:val="clear" w:color="auto" w:fill="92D050"/>
          </w:tcPr>
          <w:p w:rsidR="00C831C5" w:rsidRPr="007012C9" w:rsidRDefault="00C831C5" w:rsidP="00876A37">
            <w:pPr>
              <w:rPr>
                <w:sz w:val="20"/>
                <w:szCs w:val="20"/>
                <w:lang w:eastAsia="en-GB"/>
              </w:rPr>
            </w:pPr>
          </w:p>
        </w:tc>
        <w:tc>
          <w:tcPr>
            <w:tcW w:w="369" w:type="dxa"/>
            <w:shd w:val="clear" w:color="auto" w:fill="FFC000"/>
          </w:tcPr>
          <w:p w:rsidR="00C831C5" w:rsidRPr="007012C9" w:rsidRDefault="00C831C5" w:rsidP="00876A37">
            <w:pPr>
              <w:rPr>
                <w:sz w:val="20"/>
                <w:szCs w:val="20"/>
                <w:lang w:eastAsia="en-GB"/>
              </w:rPr>
            </w:pPr>
          </w:p>
        </w:tc>
        <w:tc>
          <w:tcPr>
            <w:tcW w:w="475" w:type="dxa"/>
            <w:shd w:val="clear" w:color="auto" w:fill="92D050"/>
          </w:tcPr>
          <w:p w:rsidR="00C831C5" w:rsidRPr="007012C9" w:rsidRDefault="00C831C5" w:rsidP="00876A37">
            <w:pPr>
              <w:rPr>
                <w:sz w:val="20"/>
                <w:szCs w:val="20"/>
                <w:lang w:eastAsia="en-GB"/>
              </w:rPr>
            </w:pPr>
          </w:p>
        </w:tc>
        <w:tc>
          <w:tcPr>
            <w:tcW w:w="369" w:type="dxa"/>
            <w:shd w:val="clear" w:color="auto" w:fill="FF0000"/>
          </w:tcPr>
          <w:p w:rsidR="00C831C5" w:rsidRPr="007012C9" w:rsidRDefault="00C831C5" w:rsidP="00876A37">
            <w:pPr>
              <w:rPr>
                <w:sz w:val="20"/>
                <w:szCs w:val="20"/>
                <w:lang w:eastAsia="en-GB"/>
              </w:rPr>
            </w:pPr>
          </w:p>
        </w:tc>
        <w:tc>
          <w:tcPr>
            <w:tcW w:w="369" w:type="dxa"/>
            <w:shd w:val="clear" w:color="auto" w:fill="FFC000"/>
          </w:tcPr>
          <w:p w:rsidR="00C831C5" w:rsidRPr="007012C9" w:rsidRDefault="00C831C5" w:rsidP="00876A37">
            <w:pPr>
              <w:rPr>
                <w:sz w:val="20"/>
                <w:szCs w:val="20"/>
                <w:lang w:eastAsia="en-GB"/>
              </w:rPr>
            </w:pPr>
          </w:p>
        </w:tc>
        <w:tc>
          <w:tcPr>
            <w:tcW w:w="369" w:type="dxa"/>
            <w:shd w:val="clear" w:color="auto" w:fill="FFC000"/>
          </w:tcPr>
          <w:p w:rsidR="00C831C5" w:rsidRPr="007012C9" w:rsidRDefault="00C831C5" w:rsidP="00876A37">
            <w:pPr>
              <w:rPr>
                <w:sz w:val="20"/>
                <w:szCs w:val="20"/>
                <w:lang w:eastAsia="en-GB"/>
              </w:rPr>
            </w:pPr>
          </w:p>
        </w:tc>
        <w:tc>
          <w:tcPr>
            <w:tcW w:w="369" w:type="dxa"/>
            <w:shd w:val="clear" w:color="auto" w:fill="FFC000"/>
          </w:tcPr>
          <w:p w:rsidR="00C831C5" w:rsidRPr="007012C9" w:rsidRDefault="00C831C5" w:rsidP="00876A37">
            <w:pPr>
              <w:rPr>
                <w:sz w:val="20"/>
                <w:szCs w:val="20"/>
                <w:lang w:eastAsia="en-GB"/>
              </w:rPr>
            </w:pPr>
          </w:p>
        </w:tc>
        <w:tc>
          <w:tcPr>
            <w:tcW w:w="475" w:type="dxa"/>
            <w:shd w:val="clear" w:color="auto" w:fill="92D050"/>
          </w:tcPr>
          <w:p w:rsidR="00C831C5" w:rsidRPr="007012C9" w:rsidRDefault="00C831C5" w:rsidP="00876A37">
            <w:pPr>
              <w:rPr>
                <w:sz w:val="20"/>
                <w:szCs w:val="20"/>
                <w:lang w:eastAsia="en-GB"/>
              </w:rPr>
            </w:pPr>
          </w:p>
        </w:tc>
      </w:tr>
    </w:tbl>
    <w:p w:rsidR="00C831C5" w:rsidRPr="007012C9" w:rsidRDefault="00C831C5" w:rsidP="00C831C5">
      <w:pPr>
        <w:rPr>
          <w:rFonts w:eastAsia="ヒラギノ角ゴ Pro W3"/>
          <w:color w:val="000000"/>
          <w:lang w:eastAsia="en-GB"/>
        </w:rPr>
      </w:pPr>
    </w:p>
    <w:p w:rsidR="00C831C5" w:rsidRPr="007012C9" w:rsidRDefault="00C831C5" w:rsidP="00C831C5">
      <w:pPr>
        <w:rPr>
          <w:rFonts w:eastAsia="ヒラギノ角ゴ Pro W3"/>
          <w:color w:val="000000"/>
          <w:lang w:eastAsia="en-GB"/>
        </w:rPr>
      </w:pPr>
      <w:r w:rsidRPr="007012C9">
        <w:rPr>
          <w:rFonts w:eastAsia="ヒラギノ角ゴ Pro W3"/>
          <w:color w:val="000000"/>
          <w:lang w:val="cy-GB" w:eastAsia="en-GB"/>
        </w:rPr>
        <w:lastRenderedPageBreak/>
        <w:t xml:space="preserve">Ar sail y dadansoddiad uchod, y ffordd ymlaen sy’n cael ei ffafrio yw’r opsiwn canolradd.  </w:t>
      </w:r>
    </w:p>
    <w:p w:rsidR="00C831C5" w:rsidRPr="007012C9" w:rsidRDefault="00C831C5" w:rsidP="00C831C5">
      <w:pPr>
        <w:rPr>
          <w:lang w:eastAsia="en-GB"/>
        </w:rPr>
      </w:pPr>
    </w:p>
    <w:p w:rsidR="00C831C5" w:rsidRPr="007012C9" w:rsidRDefault="00C831C5" w:rsidP="00C831C5">
      <w:pPr>
        <w:rPr>
          <w:b/>
          <w:sz w:val="28"/>
          <w:szCs w:val="28"/>
          <w:lang w:eastAsia="en-GB"/>
        </w:rPr>
      </w:pPr>
      <w:r w:rsidRPr="007012C9">
        <w:rPr>
          <w:b/>
          <w:bCs/>
          <w:sz w:val="28"/>
          <w:szCs w:val="28"/>
          <w:lang w:val="cy-GB" w:eastAsia="en-GB"/>
        </w:rPr>
        <w:t>5.1</w:t>
      </w:r>
      <w:r w:rsidRPr="007012C9">
        <w:rPr>
          <w:b/>
          <w:bCs/>
          <w:sz w:val="28"/>
          <w:szCs w:val="28"/>
          <w:lang w:val="cy-GB" w:eastAsia="en-GB"/>
        </w:rPr>
        <w:tab/>
        <w:t xml:space="preserve">Rhoi ar waith </w:t>
      </w:r>
    </w:p>
    <w:p w:rsidR="00C831C5" w:rsidRPr="007012C9" w:rsidRDefault="00C831C5" w:rsidP="00C831C5">
      <w:pPr>
        <w:rPr>
          <w:b/>
          <w:lang w:eastAsia="en-GB"/>
        </w:rPr>
      </w:pPr>
    </w:p>
    <w:p w:rsidR="00C831C5" w:rsidRPr="007012C9" w:rsidRDefault="00C831C5" w:rsidP="00C831C5">
      <w:pPr>
        <w:rPr>
          <w:rFonts w:eastAsia="ヒラギノ角ゴ Pro W3"/>
          <w:color w:val="000000"/>
          <w:lang w:eastAsia="en-GB"/>
        </w:rPr>
      </w:pPr>
      <w:r w:rsidRPr="007012C9">
        <w:rPr>
          <w:rFonts w:eastAsia="ヒラギノ角ゴ Pro W3"/>
          <w:color w:val="000000"/>
          <w:lang w:val="cy-GB" w:eastAsia="en-GB"/>
        </w:rPr>
        <w:t>Mae’r adran hon yn edrych yn fanwl ar y prif opsiynau o safbwynt rhoi’r cynnig ar waith, sydd fel a ganlyn:</w:t>
      </w:r>
    </w:p>
    <w:p w:rsidR="00C831C5" w:rsidRPr="007012C9" w:rsidRDefault="00C831C5" w:rsidP="00C831C5">
      <w:pPr>
        <w:rPr>
          <w:rFonts w:eastAsia="ヒラギノ角ゴ Pro W3"/>
          <w:color w:val="000000"/>
          <w:lang w:eastAsia="en-GB"/>
        </w:rPr>
      </w:pPr>
    </w:p>
    <w:p w:rsidR="00C831C5" w:rsidRPr="007012C9" w:rsidRDefault="00C831C5" w:rsidP="00C831C5">
      <w:pPr>
        <w:numPr>
          <w:ilvl w:val="0"/>
          <w:numId w:val="8"/>
        </w:numPr>
        <w:rPr>
          <w:rFonts w:eastAsia="ヒラギノ角ゴ Pro W3"/>
          <w:color w:val="000000"/>
          <w:lang w:eastAsia="en-GB"/>
        </w:rPr>
      </w:pPr>
      <w:r w:rsidRPr="007012C9">
        <w:rPr>
          <w:rFonts w:eastAsia="ヒラギノ角ゴ Pro W3"/>
          <w:color w:val="000000"/>
          <w:lang w:val="cy-GB" w:eastAsia="en-GB"/>
        </w:rPr>
        <w:t>Gwneud Lleiafswm – Gwireddu’r cynllun erbyn mis Medi 2016.</w:t>
      </w:r>
    </w:p>
    <w:p w:rsidR="00C831C5" w:rsidRPr="007012C9" w:rsidRDefault="00C831C5" w:rsidP="00C831C5">
      <w:pPr>
        <w:numPr>
          <w:ilvl w:val="0"/>
          <w:numId w:val="8"/>
        </w:numPr>
        <w:rPr>
          <w:rFonts w:eastAsia="ヒラギノ角ゴ Pro W3"/>
          <w:color w:val="000000"/>
          <w:lang w:eastAsia="en-GB"/>
        </w:rPr>
      </w:pPr>
      <w:r w:rsidRPr="007012C9">
        <w:rPr>
          <w:rFonts w:eastAsia="ヒラギノ角ゴ Pro W3"/>
          <w:color w:val="000000"/>
          <w:lang w:val="cy-GB" w:eastAsia="en-GB"/>
        </w:rPr>
        <w:t xml:space="preserve">Canolradd – gwireddu’r cynllun erbyn mis Mawrth 2016 </w:t>
      </w:r>
      <w:r w:rsidRPr="007012C9">
        <w:rPr>
          <w:rFonts w:eastAsia="ヒラギノ角ゴ Pro W3"/>
          <w:b/>
          <w:bCs/>
          <w:color w:val="000000"/>
          <w:lang w:val="cy-GB" w:eastAsia="en-GB"/>
        </w:rPr>
        <w:t xml:space="preserve">– </w:t>
      </w:r>
      <w:r w:rsidRPr="007012C9">
        <w:rPr>
          <w:rFonts w:eastAsia="ヒラギノ角ゴ Pro W3"/>
          <w:color w:val="000000"/>
          <w:lang w:val="cy-GB" w:eastAsia="en-GB"/>
        </w:rPr>
        <w:t xml:space="preserve">byddai hyn yn cymryd o leiaf 6 mis ychwanegol i’w wireddu gyda mwy o gost a phroblemau posibl gyda </w:t>
      </w:r>
      <w:proofErr w:type="spellStart"/>
      <w:r w:rsidRPr="007012C9">
        <w:rPr>
          <w:rFonts w:eastAsia="ヒラギノ角ゴ Pro W3"/>
          <w:color w:val="000000"/>
          <w:lang w:val="cy-GB" w:eastAsia="en-GB"/>
        </w:rPr>
        <w:t>rhanddeiliaid</w:t>
      </w:r>
      <w:proofErr w:type="spellEnd"/>
      <w:r w:rsidRPr="007012C9">
        <w:rPr>
          <w:rFonts w:eastAsia="ヒラギノ角ゴ Pro W3"/>
          <w:color w:val="000000"/>
          <w:lang w:val="cy-GB" w:eastAsia="en-GB"/>
        </w:rPr>
        <w:t>.</w:t>
      </w:r>
    </w:p>
    <w:p w:rsidR="00C831C5" w:rsidRPr="007012C9" w:rsidRDefault="00C831C5" w:rsidP="00C831C5">
      <w:pPr>
        <w:numPr>
          <w:ilvl w:val="0"/>
          <w:numId w:val="8"/>
        </w:numPr>
        <w:rPr>
          <w:rFonts w:eastAsia="ヒラギノ角ゴ Pro W3"/>
          <w:color w:val="000000"/>
          <w:lang w:eastAsia="en-GB"/>
        </w:rPr>
      </w:pPr>
      <w:r w:rsidRPr="007012C9">
        <w:rPr>
          <w:rFonts w:eastAsia="ヒラギノ角ゴ Pro W3"/>
          <w:color w:val="000000"/>
          <w:lang w:val="cy-GB" w:eastAsia="en-GB"/>
        </w:rPr>
        <w:t>Gwneud Mwyafswm – gwireddu’r cynllun erbyn mis Medi 2015.</w:t>
      </w:r>
    </w:p>
    <w:p w:rsidR="00C831C5" w:rsidRPr="007012C9" w:rsidRDefault="00C831C5" w:rsidP="00C831C5">
      <w:pPr>
        <w:ind w:left="360"/>
        <w:rPr>
          <w:rFonts w:eastAsia="ヒラギノ角ゴ Pro W3"/>
          <w:color w:val="000000"/>
          <w:lang w:eastAsia="en-GB"/>
        </w:rPr>
      </w:pPr>
    </w:p>
    <w:p w:rsidR="00C831C5" w:rsidRPr="007012C9" w:rsidRDefault="00C831C5" w:rsidP="00C831C5">
      <w:pPr>
        <w:rPr>
          <w:rFonts w:eastAsia="ヒラギノ角ゴ Pro W3"/>
          <w:b/>
          <w:color w:val="000000"/>
          <w:sz w:val="28"/>
          <w:szCs w:val="28"/>
          <w:lang w:eastAsia="en-GB"/>
        </w:rPr>
      </w:pPr>
      <w:r w:rsidRPr="007012C9">
        <w:rPr>
          <w:rFonts w:eastAsia="ヒラギノ角ゴ Pro W3"/>
          <w:b/>
          <w:bCs/>
          <w:color w:val="000000"/>
          <w:sz w:val="28"/>
          <w:szCs w:val="28"/>
          <w:lang w:val="cy-GB" w:eastAsia="en-GB"/>
        </w:rPr>
        <w:t>5.2</w:t>
      </w:r>
      <w:r w:rsidRPr="007012C9">
        <w:rPr>
          <w:rFonts w:eastAsia="ヒラギノ角ゴ Pro W3"/>
          <w:b/>
          <w:bCs/>
          <w:color w:val="000000"/>
          <w:sz w:val="28"/>
          <w:szCs w:val="28"/>
          <w:lang w:val="cy-GB" w:eastAsia="en-GB"/>
        </w:rPr>
        <w:tab/>
        <w:t>Dadansoddiad o’r manteision a’r anfanteision</w:t>
      </w:r>
    </w:p>
    <w:p w:rsidR="00C831C5" w:rsidRPr="007012C9" w:rsidRDefault="00C831C5" w:rsidP="00C831C5">
      <w:pPr>
        <w:rPr>
          <w:rFonts w:eastAsia="ヒラギノ角ゴ Pro W3"/>
          <w:color w:val="000000"/>
          <w:lang w:eastAsia="en-GB"/>
        </w:rPr>
      </w:pPr>
    </w:p>
    <w:p w:rsidR="00C831C5" w:rsidRPr="007012C9" w:rsidRDefault="00C831C5" w:rsidP="00C831C5">
      <w:pPr>
        <w:numPr>
          <w:ilvl w:val="0"/>
          <w:numId w:val="3"/>
        </w:numPr>
        <w:contextualSpacing/>
        <w:rPr>
          <w:rFonts w:eastAsia="ヒラギノ角ゴ Pro W3"/>
          <w:color w:val="000000"/>
          <w:lang w:eastAsia="en-GB"/>
        </w:rPr>
      </w:pPr>
      <w:r w:rsidRPr="007012C9">
        <w:rPr>
          <w:rFonts w:eastAsia="ヒラギノ角ゴ Pro W3"/>
          <w:lang w:val="cy-GB" w:eastAsia="en-GB"/>
        </w:rPr>
        <w:t xml:space="preserve">Gwneud Lleiafswm – mae’n lleihau risg y cynllun drwy ganiatáu amser a lle i </w:t>
      </w:r>
      <w:proofErr w:type="spellStart"/>
      <w:r w:rsidRPr="007012C9">
        <w:rPr>
          <w:rFonts w:eastAsia="ヒラギノ角ゴ Pro W3"/>
          <w:lang w:val="cy-GB" w:eastAsia="en-GB"/>
        </w:rPr>
        <w:t>ailgaffael</w:t>
      </w:r>
      <w:proofErr w:type="spellEnd"/>
      <w:r w:rsidRPr="007012C9">
        <w:rPr>
          <w:rFonts w:eastAsia="ヒラギノ角ゴ Pro W3"/>
          <w:lang w:val="cy-GB" w:eastAsia="en-GB"/>
        </w:rPr>
        <w:t xml:space="preserve"> y cynllun.  Fodd bynnag, mae’r opsiwn hwn hefyd yn golygu oedi cyn gwireddu’r budd a geir o ysgol y mae mawr ei hangen, ac nid yw’n rhoi sylw i’r materion </w:t>
      </w:r>
      <w:proofErr w:type="spellStart"/>
      <w:r w:rsidRPr="007012C9">
        <w:rPr>
          <w:rFonts w:eastAsia="ヒラギノ角ゴ Pro W3"/>
          <w:lang w:val="cy-GB" w:eastAsia="en-GB"/>
        </w:rPr>
        <w:t>capasiti</w:t>
      </w:r>
      <w:proofErr w:type="spellEnd"/>
      <w:r w:rsidRPr="007012C9">
        <w:rPr>
          <w:rFonts w:eastAsia="ヒラギノ角ゴ Pro W3"/>
          <w:lang w:val="cy-GB" w:eastAsia="en-GB"/>
        </w:rPr>
        <w:t xml:space="preserve"> yn ddigon cyflym.</w:t>
      </w:r>
    </w:p>
    <w:p w:rsidR="00C831C5" w:rsidRPr="007012C9" w:rsidRDefault="00C831C5" w:rsidP="00C831C5">
      <w:pPr>
        <w:numPr>
          <w:ilvl w:val="0"/>
          <w:numId w:val="3"/>
        </w:numPr>
        <w:contextualSpacing/>
        <w:rPr>
          <w:rFonts w:eastAsia="ヒラギノ角ゴ Pro W3"/>
          <w:color w:val="000000"/>
          <w:lang w:eastAsia="en-GB"/>
        </w:rPr>
      </w:pPr>
      <w:r w:rsidRPr="007012C9">
        <w:rPr>
          <w:rFonts w:eastAsia="ヒラギノ角ゴ Pro W3"/>
          <w:lang w:val="cy-GB" w:eastAsia="en-GB"/>
        </w:rPr>
        <w:t xml:space="preserve">Canolradd – Mae’n caniatáu amser rhesymol i gaffael, ond mae’n bosibl o hyd y ceir oedi cyn gwireddu ysgol y mae mawr ei hangen ac nid yw’n dderbyniol i </w:t>
      </w:r>
      <w:proofErr w:type="spellStart"/>
      <w:r w:rsidRPr="007012C9">
        <w:rPr>
          <w:rFonts w:eastAsia="ヒラギノ角ゴ Pro W3"/>
          <w:lang w:val="cy-GB" w:eastAsia="en-GB"/>
        </w:rPr>
        <w:t>randdeiliaid</w:t>
      </w:r>
      <w:proofErr w:type="spellEnd"/>
      <w:r w:rsidRPr="007012C9">
        <w:rPr>
          <w:rFonts w:eastAsia="ヒラギノ角ゴ Pro W3"/>
          <w:lang w:val="cy-GB" w:eastAsia="en-GB"/>
        </w:rPr>
        <w:t>.</w:t>
      </w:r>
    </w:p>
    <w:p w:rsidR="00C831C5" w:rsidRPr="007012C9" w:rsidRDefault="00C831C5" w:rsidP="00C831C5">
      <w:pPr>
        <w:numPr>
          <w:ilvl w:val="0"/>
          <w:numId w:val="3"/>
        </w:numPr>
        <w:contextualSpacing/>
        <w:rPr>
          <w:rFonts w:eastAsia="ヒラギノ角ゴ Pro W3"/>
          <w:color w:val="000000"/>
          <w:lang w:eastAsia="en-GB"/>
        </w:rPr>
      </w:pPr>
      <w:r w:rsidRPr="007012C9">
        <w:rPr>
          <w:rFonts w:eastAsia="ヒラギノ角ゴ Pro W3"/>
          <w:lang w:val="cy-GB" w:eastAsia="en-GB"/>
        </w:rPr>
        <w:t xml:space="preserve">Gwneud Mwyafswm – caiff yr ysgol ei darparu’n gynt, ond nid yw’n bosibl </w:t>
      </w:r>
      <w:proofErr w:type="spellStart"/>
      <w:r w:rsidRPr="007012C9">
        <w:rPr>
          <w:rFonts w:eastAsia="ヒラギノ角ゴ Pro W3"/>
          <w:lang w:val="cy-GB" w:eastAsia="en-GB"/>
        </w:rPr>
        <w:t>ailddylunio’r</w:t>
      </w:r>
      <w:proofErr w:type="spellEnd"/>
      <w:r w:rsidRPr="007012C9">
        <w:rPr>
          <w:rFonts w:eastAsia="ヒラギノ角ゴ Pro W3"/>
          <w:lang w:val="cy-GB" w:eastAsia="en-GB"/>
        </w:rPr>
        <w:t xml:space="preserve"> ysgol i roi arbedion cost ychwanegol.</w:t>
      </w:r>
    </w:p>
    <w:p w:rsidR="00C831C5" w:rsidRPr="007012C9" w:rsidRDefault="00C831C5" w:rsidP="00C831C5">
      <w:pPr>
        <w:rPr>
          <w:rFonts w:eastAsia="ヒラギノ角ゴ Pro W3"/>
          <w:color w:val="000000"/>
          <w:lang w:eastAsia="en-GB"/>
        </w:rPr>
      </w:pPr>
    </w:p>
    <w:p w:rsidR="00C831C5" w:rsidRPr="007012C9" w:rsidRDefault="00C831C5" w:rsidP="00C831C5">
      <w:pPr>
        <w:rPr>
          <w:rFonts w:eastAsia="ヒラギノ角ゴ Pro W3"/>
          <w:b/>
          <w:color w:val="000000"/>
          <w:sz w:val="28"/>
          <w:szCs w:val="28"/>
          <w:lang w:eastAsia="en-GB"/>
        </w:rPr>
      </w:pPr>
      <w:r w:rsidRPr="007012C9">
        <w:rPr>
          <w:rFonts w:eastAsia="ヒラギノ角ゴ Pro W3"/>
          <w:b/>
          <w:bCs/>
          <w:color w:val="000000"/>
          <w:sz w:val="28"/>
          <w:szCs w:val="28"/>
          <w:lang w:val="cy-GB" w:eastAsia="en-GB"/>
        </w:rPr>
        <w:t>5.3</w:t>
      </w:r>
      <w:r w:rsidRPr="007012C9">
        <w:rPr>
          <w:rFonts w:eastAsia="ヒラギノ角ゴ Pro W3"/>
          <w:b/>
          <w:bCs/>
          <w:color w:val="000000"/>
          <w:sz w:val="28"/>
          <w:szCs w:val="28"/>
          <w:lang w:val="cy-GB" w:eastAsia="en-GB"/>
        </w:rPr>
        <w:tab/>
        <w:t>Casgliadau</w:t>
      </w:r>
    </w:p>
    <w:p w:rsidR="00C831C5" w:rsidRPr="007012C9" w:rsidRDefault="00C831C5" w:rsidP="00C831C5">
      <w:pPr>
        <w:rPr>
          <w:rFonts w:eastAsia="ヒラギノ角ゴ Pro W3"/>
          <w:color w:val="000000"/>
          <w:lang w:eastAsia="en-GB"/>
        </w:rPr>
      </w:pPr>
    </w:p>
    <w:p w:rsidR="00C831C5" w:rsidRPr="007012C9" w:rsidRDefault="00C831C5" w:rsidP="00C831C5">
      <w:pPr>
        <w:rPr>
          <w:rFonts w:eastAsia="ヒラギノ角ゴ Pro W3"/>
          <w:color w:val="000000"/>
          <w:lang w:eastAsia="en-GB"/>
        </w:rPr>
      </w:pPr>
      <w:r w:rsidRPr="007012C9">
        <w:rPr>
          <w:rFonts w:eastAsia="ヒラギノ角ゴ Pro W3"/>
          <w:color w:val="000000"/>
          <w:lang w:val="cy-GB" w:eastAsia="en-GB"/>
        </w:rPr>
        <w:t>Mae’r tabl isod yn crynhoi pa mor dda mae’r opsiynau uchod yn cyflawni’r amcanion buddsoddi a’r Ffactorau Llwyddiant Tyngedfennol y cytunwyd arnynt ar gyfer y cynllun.</w:t>
      </w:r>
    </w:p>
    <w:p w:rsidR="00C831C5" w:rsidRPr="007012C9" w:rsidRDefault="00C831C5" w:rsidP="00C831C5">
      <w:pPr>
        <w:rPr>
          <w:rFonts w:eastAsia="ヒラギノ角ゴ Pro W3"/>
          <w:color w:val="000000"/>
          <w:lang w:eastAsia="en-G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91"/>
        <w:gridCol w:w="412"/>
        <w:gridCol w:w="413"/>
        <w:gridCol w:w="412"/>
        <w:gridCol w:w="413"/>
        <w:gridCol w:w="497"/>
        <w:gridCol w:w="329"/>
        <w:gridCol w:w="440"/>
        <w:gridCol w:w="440"/>
        <w:gridCol w:w="440"/>
        <w:gridCol w:w="329"/>
        <w:gridCol w:w="440"/>
        <w:gridCol w:w="329"/>
        <w:gridCol w:w="329"/>
        <w:gridCol w:w="440"/>
        <w:gridCol w:w="329"/>
        <w:gridCol w:w="329"/>
        <w:gridCol w:w="329"/>
        <w:gridCol w:w="440"/>
        <w:gridCol w:w="444"/>
      </w:tblGrid>
      <w:tr w:rsidR="00C831C5" w:rsidRPr="007012C9" w:rsidTr="00876A37">
        <w:tc>
          <w:tcPr>
            <w:tcW w:w="1384" w:type="dxa"/>
            <w:shd w:val="clear" w:color="auto" w:fill="BFBFBF"/>
          </w:tcPr>
          <w:p w:rsidR="00C831C5" w:rsidRPr="007012C9" w:rsidRDefault="00C831C5" w:rsidP="00876A37">
            <w:pPr>
              <w:rPr>
                <w:b/>
                <w:sz w:val="20"/>
                <w:szCs w:val="20"/>
                <w:lang w:eastAsia="en-GB"/>
              </w:rPr>
            </w:pPr>
          </w:p>
        </w:tc>
        <w:tc>
          <w:tcPr>
            <w:tcW w:w="1941" w:type="dxa"/>
            <w:gridSpan w:val="5"/>
            <w:shd w:val="clear" w:color="auto" w:fill="BFBFBF"/>
          </w:tcPr>
          <w:p w:rsidR="00C831C5" w:rsidRPr="007012C9" w:rsidRDefault="00C831C5" w:rsidP="00876A37">
            <w:pPr>
              <w:rPr>
                <w:b/>
                <w:sz w:val="20"/>
                <w:szCs w:val="20"/>
                <w:lang w:eastAsia="en-GB"/>
              </w:rPr>
            </w:pPr>
            <w:r w:rsidRPr="007012C9">
              <w:rPr>
                <w:b/>
                <w:bCs/>
                <w:sz w:val="20"/>
                <w:szCs w:val="20"/>
                <w:lang w:val="cy-GB" w:eastAsia="en-GB"/>
              </w:rPr>
              <w:t xml:space="preserve">Status </w:t>
            </w:r>
            <w:proofErr w:type="spellStart"/>
            <w:r w:rsidRPr="007012C9">
              <w:rPr>
                <w:b/>
                <w:bCs/>
                <w:sz w:val="20"/>
                <w:szCs w:val="20"/>
                <w:lang w:val="cy-GB" w:eastAsia="en-GB"/>
              </w:rPr>
              <w:t>quo</w:t>
            </w:r>
            <w:proofErr w:type="spellEnd"/>
          </w:p>
        </w:tc>
        <w:tc>
          <w:tcPr>
            <w:tcW w:w="2146" w:type="dxa"/>
            <w:gridSpan w:val="5"/>
            <w:shd w:val="clear" w:color="auto" w:fill="BFBFBF"/>
          </w:tcPr>
          <w:p w:rsidR="00C831C5" w:rsidRPr="007012C9" w:rsidRDefault="00C831C5" w:rsidP="00876A37">
            <w:pPr>
              <w:rPr>
                <w:b/>
                <w:sz w:val="20"/>
                <w:szCs w:val="20"/>
                <w:lang w:eastAsia="en-GB"/>
              </w:rPr>
            </w:pPr>
            <w:r w:rsidRPr="007012C9">
              <w:rPr>
                <w:b/>
                <w:bCs/>
                <w:sz w:val="20"/>
                <w:szCs w:val="20"/>
                <w:lang w:val="cy-GB" w:eastAsia="en-GB"/>
              </w:rPr>
              <w:t>Gwneud lleiafswm</w:t>
            </w:r>
          </w:p>
        </w:tc>
        <w:tc>
          <w:tcPr>
            <w:tcW w:w="1867" w:type="dxa"/>
            <w:gridSpan w:val="5"/>
            <w:shd w:val="clear" w:color="auto" w:fill="BFBFBF"/>
          </w:tcPr>
          <w:p w:rsidR="00C831C5" w:rsidRPr="007012C9" w:rsidRDefault="00C831C5" w:rsidP="00876A37">
            <w:pPr>
              <w:rPr>
                <w:b/>
                <w:sz w:val="20"/>
                <w:szCs w:val="20"/>
                <w:lang w:eastAsia="en-GB"/>
              </w:rPr>
            </w:pPr>
            <w:r w:rsidRPr="007012C9">
              <w:rPr>
                <w:b/>
                <w:bCs/>
                <w:sz w:val="20"/>
                <w:szCs w:val="20"/>
                <w:lang w:val="cy-GB" w:eastAsia="en-GB"/>
              </w:rPr>
              <w:t>Canolradd</w:t>
            </w:r>
          </w:p>
        </w:tc>
        <w:tc>
          <w:tcPr>
            <w:tcW w:w="1871" w:type="dxa"/>
            <w:gridSpan w:val="5"/>
            <w:shd w:val="clear" w:color="auto" w:fill="BFBFBF"/>
          </w:tcPr>
          <w:p w:rsidR="00C831C5" w:rsidRPr="007012C9" w:rsidRDefault="00C831C5" w:rsidP="00876A37">
            <w:pPr>
              <w:rPr>
                <w:b/>
                <w:sz w:val="20"/>
                <w:szCs w:val="20"/>
                <w:lang w:eastAsia="en-GB"/>
              </w:rPr>
            </w:pPr>
            <w:r w:rsidRPr="007012C9">
              <w:rPr>
                <w:b/>
                <w:bCs/>
                <w:sz w:val="20"/>
                <w:szCs w:val="20"/>
                <w:lang w:val="cy-GB" w:eastAsia="en-GB"/>
              </w:rPr>
              <w:t xml:space="preserve">Mwyafswm </w:t>
            </w:r>
          </w:p>
        </w:tc>
      </w:tr>
      <w:tr w:rsidR="00C831C5" w:rsidRPr="007012C9" w:rsidTr="00876A37">
        <w:tc>
          <w:tcPr>
            <w:tcW w:w="1384" w:type="dxa"/>
            <w:shd w:val="clear" w:color="auto" w:fill="BFBFBF"/>
          </w:tcPr>
          <w:p w:rsidR="00C831C5" w:rsidRPr="007012C9" w:rsidRDefault="00C831C5" w:rsidP="00876A37">
            <w:pPr>
              <w:rPr>
                <w:b/>
                <w:sz w:val="20"/>
                <w:szCs w:val="20"/>
                <w:lang w:eastAsia="en-GB"/>
              </w:rPr>
            </w:pPr>
            <w:r w:rsidRPr="007012C9">
              <w:rPr>
                <w:b/>
                <w:bCs/>
                <w:sz w:val="20"/>
                <w:szCs w:val="20"/>
                <w:lang w:val="cy-GB" w:eastAsia="en-GB"/>
              </w:rPr>
              <w:t>Rhoi ar waith</w:t>
            </w:r>
          </w:p>
        </w:tc>
        <w:tc>
          <w:tcPr>
            <w:tcW w:w="1941" w:type="dxa"/>
            <w:gridSpan w:val="5"/>
            <w:shd w:val="clear" w:color="auto" w:fill="auto"/>
          </w:tcPr>
          <w:p w:rsidR="00C831C5" w:rsidRPr="007012C9" w:rsidRDefault="00C831C5" w:rsidP="00876A37">
            <w:pPr>
              <w:rPr>
                <w:sz w:val="20"/>
                <w:szCs w:val="20"/>
                <w:lang w:eastAsia="en-GB"/>
              </w:rPr>
            </w:pPr>
            <w:r w:rsidRPr="007012C9">
              <w:rPr>
                <w:sz w:val="20"/>
                <w:szCs w:val="20"/>
                <w:lang w:val="cy-GB" w:eastAsia="en-GB"/>
              </w:rPr>
              <w:t>ddim yn berthnasol</w:t>
            </w:r>
          </w:p>
        </w:tc>
        <w:tc>
          <w:tcPr>
            <w:tcW w:w="2146" w:type="dxa"/>
            <w:gridSpan w:val="5"/>
            <w:shd w:val="clear" w:color="auto" w:fill="auto"/>
          </w:tcPr>
          <w:p w:rsidR="00C831C5" w:rsidRPr="007012C9" w:rsidRDefault="00C831C5" w:rsidP="00876A37">
            <w:pPr>
              <w:rPr>
                <w:sz w:val="20"/>
                <w:szCs w:val="20"/>
                <w:lang w:eastAsia="en-GB"/>
              </w:rPr>
            </w:pPr>
            <w:r w:rsidRPr="007012C9">
              <w:rPr>
                <w:rFonts w:eastAsia="ヒラギノ角ゴ Pro W3"/>
                <w:color w:val="000000"/>
                <w:sz w:val="20"/>
                <w:szCs w:val="20"/>
                <w:lang w:val="cy-GB" w:eastAsia="en-GB"/>
              </w:rPr>
              <w:t>gwireddu’r cynllun erbyn mis Medi 2016</w:t>
            </w:r>
          </w:p>
        </w:tc>
        <w:tc>
          <w:tcPr>
            <w:tcW w:w="1867" w:type="dxa"/>
            <w:gridSpan w:val="5"/>
            <w:shd w:val="clear" w:color="auto" w:fill="auto"/>
          </w:tcPr>
          <w:p w:rsidR="00C831C5" w:rsidRPr="007012C9" w:rsidRDefault="00C831C5" w:rsidP="00876A37">
            <w:pPr>
              <w:rPr>
                <w:sz w:val="20"/>
                <w:szCs w:val="20"/>
                <w:lang w:eastAsia="en-GB"/>
              </w:rPr>
            </w:pPr>
            <w:r w:rsidRPr="007012C9">
              <w:rPr>
                <w:rFonts w:eastAsia="ヒラギノ角ゴ Pro W3"/>
                <w:color w:val="000000"/>
                <w:sz w:val="20"/>
                <w:szCs w:val="20"/>
                <w:lang w:val="cy-GB" w:eastAsia="en-GB"/>
              </w:rPr>
              <w:t>gwireddu’r cynllun erbyn mis Mawrth2016</w:t>
            </w:r>
          </w:p>
        </w:tc>
        <w:tc>
          <w:tcPr>
            <w:tcW w:w="1871" w:type="dxa"/>
            <w:gridSpan w:val="5"/>
            <w:shd w:val="clear" w:color="auto" w:fill="auto"/>
          </w:tcPr>
          <w:p w:rsidR="00C831C5" w:rsidRPr="007012C9" w:rsidRDefault="00C831C5" w:rsidP="00876A37">
            <w:pPr>
              <w:rPr>
                <w:sz w:val="20"/>
                <w:szCs w:val="20"/>
                <w:lang w:eastAsia="en-GB"/>
              </w:rPr>
            </w:pPr>
            <w:r w:rsidRPr="007012C9">
              <w:rPr>
                <w:rFonts w:eastAsia="ヒラギノ角ゴ Pro W3"/>
                <w:color w:val="000000"/>
                <w:sz w:val="20"/>
                <w:szCs w:val="20"/>
                <w:lang w:val="cy-GB" w:eastAsia="en-GB"/>
              </w:rPr>
              <w:t>gwireddu’r cynllun erbyn mis Medi 2015</w:t>
            </w:r>
          </w:p>
        </w:tc>
      </w:tr>
      <w:tr w:rsidR="00C831C5" w:rsidRPr="007012C9" w:rsidTr="00876A37">
        <w:trPr>
          <w:trHeight w:val="277"/>
        </w:trPr>
        <w:tc>
          <w:tcPr>
            <w:tcW w:w="1384" w:type="dxa"/>
            <w:vMerge w:val="restart"/>
            <w:shd w:val="clear" w:color="auto" w:fill="BFBFBF"/>
          </w:tcPr>
          <w:p w:rsidR="00C831C5" w:rsidRPr="007012C9" w:rsidRDefault="00C831C5" w:rsidP="00876A37">
            <w:pPr>
              <w:rPr>
                <w:b/>
                <w:sz w:val="20"/>
                <w:szCs w:val="20"/>
                <w:lang w:eastAsia="en-GB"/>
              </w:rPr>
            </w:pPr>
            <w:r w:rsidRPr="007012C9">
              <w:rPr>
                <w:b/>
                <w:bCs/>
                <w:sz w:val="20"/>
                <w:szCs w:val="20"/>
                <w:lang w:val="cy-GB" w:eastAsia="en-GB"/>
              </w:rPr>
              <w:t>Amcanion gwariant</w:t>
            </w:r>
          </w:p>
        </w:tc>
        <w:tc>
          <w:tcPr>
            <w:tcW w:w="291"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412"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413"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412"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413"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497"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329"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440"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44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44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32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440"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329"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32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44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329"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329"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32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44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444"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r>
      <w:tr w:rsidR="00C831C5" w:rsidRPr="007012C9" w:rsidTr="00876A37">
        <w:trPr>
          <w:trHeight w:val="267"/>
        </w:trPr>
        <w:tc>
          <w:tcPr>
            <w:tcW w:w="1384" w:type="dxa"/>
            <w:vMerge/>
            <w:shd w:val="clear" w:color="auto" w:fill="BFBFBF"/>
          </w:tcPr>
          <w:p w:rsidR="00C831C5" w:rsidRPr="007012C9" w:rsidRDefault="00C831C5" w:rsidP="00876A37">
            <w:pPr>
              <w:rPr>
                <w:b/>
                <w:sz w:val="20"/>
                <w:szCs w:val="20"/>
                <w:lang w:eastAsia="en-GB"/>
              </w:rPr>
            </w:pPr>
          </w:p>
        </w:tc>
        <w:tc>
          <w:tcPr>
            <w:tcW w:w="291" w:type="dxa"/>
            <w:shd w:val="clear" w:color="auto" w:fill="auto"/>
          </w:tcPr>
          <w:p w:rsidR="00C831C5" w:rsidRPr="007012C9" w:rsidRDefault="00C831C5" w:rsidP="00876A37">
            <w:pPr>
              <w:rPr>
                <w:sz w:val="20"/>
                <w:szCs w:val="20"/>
                <w:lang w:eastAsia="en-GB"/>
              </w:rPr>
            </w:pPr>
          </w:p>
        </w:tc>
        <w:tc>
          <w:tcPr>
            <w:tcW w:w="412" w:type="dxa"/>
            <w:shd w:val="clear" w:color="auto" w:fill="auto"/>
          </w:tcPr>
          <w:p w:rsidR="00C831C5" w:rsidRPr="007012C9" w:rsidRDefault="00C831C5" w:rsidP="00876A37">
            <w:pPr>
              <w:rPr>
                <w:sz w:val="20"/>
                <w:szCs w:val="20"/>
                <w:lang w:eastAsia="en-GB"/>
              </w:rPr>
            </w:pPr>
          </w:p>
        </w:tc>
        <w:tc>
          <w:tcPr>
            <w:tcW w:w="413" w:type="dxa"/>
            <w:shd w:val="clear" w:color="auto" w:fill="auto"/>
          </w:tcPr>
          <w:p w:rsidR="00C831C5" w:rsidRPr="007012C9" w:rsidRDefault="00C831C5" w:rsidP="00876A37">
            <w:pPr>
              <w:rPr>
                <w:sz w:val="20"/>
                <w:szCs w:val="20"/>
                <w:lang w:eastAsia="en-GB"/>
              </w:rPr>
            </w:pPr>
          </w:p>
        </w:tc>
        <w:tc>
          <w:tcPr>
            <w:tcW w:w="412" w:type="dxa"/>
            <w:shd w:val="clear" w:color="auto" w:fill="auto"/>
          </w:tcPr>
          <w:p w:rsidR="00C831C5" w:rsidRPr="007012C9" w:rsidRDefault="00C831C5" w:rsidP="00876A37">
            <w:pPr>
              <w:rPr>
                <w:sz w:val="20"/>
                <w:szCs w:val="20"/>
                <w:lang w:eastAsia="en-GB"/>
              </w:rPr>
            </w:pPr>
          </w:p>
        </w:tc>
        <w:tc>
          <w:tcPr>
            <w:tcW w:w="413" w:type="dxa"/>
            <w:shd w:val="clear" w:color="auto" w:fill="auto"/>
          </w:tcPr>
          <w:p w:rsidR="00C831C5" w:rsidRPr="007012C9" w:rsidRDefault="00C831C5" w:rsidP="00876A37">
            <w:pPr>
              <w:rPr>
                <w:sz w:val="20"/>
                <w:szCs w:val="20"/>
                <w:lang w:eastAsia="en-GB"/>
              </w:rPr>
            </w:pPr>
          </w:p>
        </w:tc>
        <w:tc>
          <w:tcPr>
            <w:tcW w:w="497" w:type="dxa"/>
            <w:shd w:val="clear" w:color="auto" w:fill="FFC000"/>
          </w:tcPr>
          <w:p w:rsidR="00C831C5" w:rsidRPr="007012C9" w:rsidRDefault="00C831C5" w:rsidP="00876A37">
            <w:pPr>
              <w:rPr>
                <w:sz w:val="20"/>
                <w:szCs w:val="20"/>
                <w:lang w:eastAsia="en-GB"/>
              </w:rPr>
            </w:pPr>
          </w:p>
        </w:tc>
        <w:tc>
          <w:tcPr>
            <w:tcW w:w="329" w:type="dxa"/>
            <w:shd w:val="clear" w:color="auto" w:fill="FFC000"/>
          </w:tcPr>
          <w:p w:rsidR="00C831C5" w:rsidRPr="007012C9" w:rsidRDefault="00C831C5" w:rsidP="00876A37">
            <w:pPr>
              <w:rPr>
                <w:sz w:val="20"/>
                <w:szCs w:val="20"/>
                <w:lang w:eastAsia="en-GB"/>
              </w:rPr>
            </w:pPr>
          </w:p>
        </w:tc>
        <w:tc>
          <w:tcPr>
            <w:tcW w:w="440" w:type="dxa"/>
            <w:shd w:val="clear" w:color="auto" w:fill="FFC000"/>
          </w:tcPr>
          <w:p w:rsidR="00C831C5" w:rsidRPr="007012C9" w:rsidRDefault="00C831C5" w:rsidP="00876A37">
            <w:pPr>
              <w:rPr>
                <w:sz w:val="20"/>
                <w:szCs w:val="20"/>
                <w:lang w:eastAsia="en-GB"/>
              </w:rPr>
            </w:pPr>
          </w:p>
        </w:tc>
        <w:tc>
          <w:tcPr>
            <w:tcW w:w="440" w:type="dxa"/>
            <w:shd w:val="clear" w:color="auto" w:fill="FFC000"/>
          </w:tcPr>
          <w:p w:rsidR="00C831C5" w:rsidRPr="007012C9" w:rsidRDefault="00C831C5" w:rsidP="00876A37">
            <w:pPr>
              <w:rPr>
                <w:sz w:val="20"/>
                <w:szCs w:val="20"/>
                <w:lang w:eastAsia="en-GB"/>
              </w:rPr>
            </w:pPr>
          </w:p>
        </w:tc>
        <w:tc>
          <w:tcPr>
            <w:tcW w:w="440" w:type="dxa"/>
            <w:shd w:val="clear" w:color="auto" w:fill="FFC000"/>
          </w:tcPr>
          <w:p w:rsidR="00C831C5" w:rsidRPr="007012C9" w:rsidRDefault="00C831C5" w:rsidP="00876A37">
            <w:pPr>
              <w:rPr>
                <w:sz w:val="20"/>
                <w:szCs w:val="20"/>
                <w:lang w:eastAsia="en-GB"/>
              </w:rPr>
            </w:pPr>
          </w:p>
        </w:tc>
        <w:tc>
          <w:tcPr>
            <w:tcW w:w="329" w:type="dxa"/>
            <w:shd w:val="clear" w:color="auto" w:fill="FFC000"/>
          </w:tcPr>
          <w:p w:rsidR="00C831C5" w:rsidRPr="007012C9" w:rsidRDefault="00C831C5" w:rsidP="00876A37">
            <w:pPr>
              <w:rPr>
                <w:sz w:val="20"/>
                <w:szCs w:val="20"/>
                <w:lang w:eastAsia="en-GB"/>
              </w:rPr>
            </w:pPr>
          </w:p>
        </w:tc>
        <w:tc>
          <w:tcPr>
            <w:tcW w:w="440" w:type="dxa"/>
            <w:shd w:val="clear" w:color="auto" w:fill="FFC000"/>
          </w:tcPr>
          <w:p w:rsidR="00C831C5" w:rsidRPr="007012C9" w:rsidRDefault="00C831C5" w:rsidP="00876A37">
            <w:pPr>
              <w:rPr>
                <w:sz w:val="20"/>
                <w:szCs w:val="20"/>
                <w:lang w:eastAsia="en-GB"/>
              </w:rPr>
            </w:pPr>
          </w:p>
        </w:tc>
        <w:tc>
          <w:tcPr>
            <w:tcW w:w="329" w:type="dxa"/>
            <w:shd w:val="clear" w:color="auto" w:fill="FFC000"/>
          </w:tcPr>
          <w:p w:rsidR="00C831C5" w:rsidRPr="007012C9" w:rsidRDefault="00C831C5" w:rsidP="00876A37">
            <w:pPr>
              <w:rPr>
                <w:sz w:val="20"/>
                <w:szCs w:val="20"/>
                <w:lang w:eastAsia="en-GB"/>
              </w:rPr>
            </w:pPr>
          </w:p>
        </w:tc>
        <w:tc>
          <w:tcPr>
            <w:tcW w:w="329" w:type="dxa"/>
            <w:shd w:val="clear" w:color="auto" w:fill="FFC000"/>
          </w:tcPr>
          <w:p w:rsidR="00C831C5" w:rsidRPr="007012C9" w:rsidRDefault="00C831C5" w:rsidP="00876A37">
            <w:pPr>
              <w:rPr>
                <w:sz w:val="20"/>
                <w:szCs w:val="20"/>
                <w:lang w:eastAsia="en-GB"/>
              </w:rPr>
            </w:pPr>
          </w:p>
        </w:tc>
        <w:tc>
          <w:tcPr>
            <w:tcW w:w="440" w:type="dxa"/>
            <w:shd w:val="clear" w:color="auto" w:fill="FFC000"/>
          </w:tcPr>
          <w:p w:rsidR="00C831C5" w:rsidRPr="007012C9" w:rsidRDefault="00C831C5" w:rsidP="00876A37">
            <w:pPr>
              <w:rPr>
                <w:sz w:val="20"/>
                <w:szCs w:val="20"/>
                <w:lang w:eastAsia="en-GB"/>
              </w:rPr>
            </w:pPr>
          </w:p>
        </w:tc>
        <w:tc>
          <w:tcPr>
            <w:tcW w:w="329" w:type="dxa"/>
            <w:shd w:val="clear" w:color="auto" w:fill="92D050"/>
          </w:tcPr>
          <w:p w:rsidR="00C831C5" w:rsidRPr="007012C9" w:rsidRDefault="00C831C5" w:rsidP="00876A37">
            <w:pPr>
              <w:rPr>
                <w:sz w:val="20"/>
                <w:szCs w:val="20"/>
                <w:lang w:eastAsia="en-GB"/>
              </w:rPr>
            </w:pPr>
          </w:p>
        </w:tc>
        <w:tc>
          <w:tcPr>
            <w:tcW w:w="329" w:type="dxa"/>
            <w:shd w:val="clear" w:color="auto" w:fill="92D050"/>
          </w:tcPr>
          <w:p w:rsidR="00C831C5" w:rsidRPr="007012C9" w:rsidRDefault="00C831C5" w:rsidP="00876A37">
            <w:pPr>
              <w:rPr>
                <w:sz w:val="20"/>
                <w:szCs w:val="20"/>
                <w:lang w:eastAsia="en-GB"/>
              </w:rPr>
            </w:pPr>
          </w:p>
        </w:tc>
        <w:tc>
          <w:tcPr>
            <w:tcW w:w="329" w:type="dxa"/>
            <w:shd w:val="clear" w:color="auto" w:fill="FFC000"/>
          </w:tcPr>
          <w:p w:rsidR="00C831C5" w:rsidRPr="007012C9" w:rsidRDefault="00C831C5" w:rsidP="00876A37">
            <w:pPr>
              <w:rPr>
                <w:sz w:val="20"/>
                <w:szCs w:val="20"/>
                <w:lang w:eastAsia="en-GB"/>
              </w:rPr>
            </w:pPr>
          </w:p>
        </w:tc>
        <w:tc>
          <w:tcPr>
            <w:tcW w:w="440" w:type="dxa"/>
            <w:shd w:val="clear" w:color="auto" w:fill="FFC000"/>
          </w:tcPr>
          <w:p w:rsidR="00C831C5" w:rsidRPr="007012C9" w:rsidRDefault="00C831C5" w:rsidP="00876A37">
            <w:pPr>
              <w:rPr>
                <w:sz w:val="20"/>
                <w:szCs w:val="20"/>
                <w:lang w:eastAsia="en-GB"/>
              </w:rPr>
            </w:pPr>
          </w:p>
        </w:tc>
        <w:tc>
          <w:tcPr>
            <w:tcW w:w="444" w:type="dxa"/>
            <w:shd w:val="clear" w:color="auto" w:fill="FFC000"/>
          </w:tcPr>
          <w:p w:rsidR="00C831C5" w:rsidRPr="007012C9" w:rsidRDefault="00C831C5" w:rsidP="00876A37">
            <w:pPr>
              <w:rPr>
                <w:sz w:val="20"/>
                <w:szCs w:val="20"/>
                <w:lang w:eastAsia="en-GB"/>
              </w:rPr>
            </w:pPr>
          </w:p>
        </w:tc>
      </w:tr>
      <w:tr w:rsidR="00C831C5" w:rsidRPr="007012C9" w:rsidTr="00876A37">
        <w:trPr>
          <w:trHeight w:val="247"/>
        </w:trPr>
        <w:tc>
          <w:tcPr>
            <w:tcW w:w="1384" w:type="dxa"/>
            <w:vMerge w:val="restart"/>
            <w:shd w:val="clear" w:color="auto" w:fill="BFBFBF"/>
          </w:tcPr>
          <w:p w:rsidR="00C831C5" w:rsidRPr="007012C9" w:rsidRDefault="00C831C5" w:rsidP="00876A37">
            <w:pPr>
              <w:rPr>
                <w:b/>
                <w:sz w:val="20"/>
                <w:szCs w:val="20"/>
                <w:lang w:eastAsia="en-GB"/>
              </w:rPr>
            </w:pPr>
            <w:r w:rsidRPr="007012C9">
              <w:rPr>
                <w:b/>
                <w:bCs/>
                <w:sz w:val="20"/>
                <w:szCs w:val="20"/>
                <w:lang w:val="cy-GB" w:eastAsia="en-GB"/>
              </w:rPr>
              <w:t>Ffactorau Llwyddiant Tyngedfennol</w:t>
            </w:r>
          </w:p>
        </w:tc>
        <w:tc>
          <w:tcPr>
            <w:tcW w:w="291"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412"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413"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412"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413"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497"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32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44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44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44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32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440" w:type="dxa"/>
            <w:tcBorders>
              <w:bottom w:val="single" w:sz="4" w:space="0" w:color="auto"/>
            </w:tcBorders>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32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32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44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32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32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32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44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444"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r>
      <w:tr w:rsidR="00C831C5" w:rsidRPr="007012C9" w:rsidTr="00876A37">
        <w:trPr>
          <w:trHeight w:val="113"/>
        </w:trPr>
        <w:tc>
          <w:tcPr>
            <w:tcW w:w="1384" w:type="dxa"/>
            <w:vMerge/>
            <w:shd w:val="clear" w:color="auto" w:fill="BFBFBF"/>
          </w:tcPr>
          <w:p w:rsidR="00C831C5" w:rsidRPr="007012C9" w:rsidRDefault="00C831C5" w:rsidP="00876A37">
            <w:pPr>
              <w:rPr>
                <w:b/>
                <w:sz w:val="20"/>
                <w:szCs w:val="20"/>
                <w:lang w:eastAsia="en-GB"/>
              </w:rPr>
            </w:pPr>
          </w:p>
        </w:tc>
        <w:tc>
          <w:tcPr>
            <w:tcW w:w="291" w:type="dxa"/>
            <w:shd w:val="clear" w:color="auto" w:fill="auto"/>
          </w:tcPr>
          <w:p w:rsidR="00C831C5" w:rsidRPr="007012C9" w:rsidRDefault="00C831C5" w:rsidP="00876A37">
            <w:pPr>
              <w:rPr>
                <w:sz w:val="20"/>
                <w:szCs w:val="20"/>
                <w:lang w:eastAsia="en-GB"/>
              </w:rPr>
            </w:pPr>
          </w:p>
        </w:tc>
        <w:tc>
          <w:tcPr>
            <w:tcW w:w="412" w:type="dxa"/>
            <w:shd w:val="clear" w:color="auto" w:fill="auto"/>
          </w:tcPr>
          <w:p w:rsidR="00C831C5" w:rsidRPr="007012C9" w:rsidRDefault="00C831C5" w:rsidP="00876A37">
            <w:pPr>
              <w:rPr>
                <w:sz w:val="20"/>
                <w:szCs w:val="20"/>
                <w:lang w:eastAsia="en-GB"/>
              </w:rPr>
            </w:pPr>
          </w:p>
        </w:tc>
        <w:tc>
          <w:tcPr>
            <w:tcW w:w="413" w:type="dxa"/>
            <w:shd w:val="clear" w:color="auto" w:fill="auto"/>
          </w:tcPr>
          <w:p w:rsidR="00C831C5" w:rsidRPr="007012C9" w:rsidRDefault="00C831C5" w:rsidP="00876A37">
            <w:pPr>
              <w:rPr>
                <w:sz w:val="20"/>
                <w:szCs w:val="20"/>
                <w:lang w:eastAsia="en-GB"/>
              </w:rPr>
            </w:pPr>
          </w:p>
        </w:tc>
        <w:tc>
          <w:tcPr>
            <w:tcW w:w="412" w:type="dxa"/>
            <w:shd w:val="clear" w:color="auto" w:fill="auto"/>
          </w:tcPr>
          <w:p w:rsidR="00C831C5" w:rsidRPr="007012C9" w:rsidRDefault="00C831C5" w:rsidP="00876A37">
            <w:pPr>
              <w:rPr>
                <w:sz w:val="20"/>
                <w:szCs w:val="20"/>
                <w:lang w:eastAsia="en-GB"/>
              </w:rPr>
            </w:pPr>
          </w:p>
        </w:tc>
        <w:tc>
          <w:tcPr>
            <w:tcW w:w="413" w:type="dxa"/>
            <w:shd w:val="clear" w:color="auto" w:fill="auto"/>
          </w:tcPr>
          <w:p w:rsidR="00C831C5" w:rsidRPr="007012C9" w:rsidRDefault="00C831C5" w:rsidP="00876A37">
            <w:pPr>
              <w:rPr>
                <w:sz w:val="20"/>
                <w:szCs w:val="20"/>
                <w:lang w:eastAsia="en-GB"/>
              </w:rPr>
            </w:pPr>
          </w:p>
        </w:tc>
        <w:tc>
          <w:tcPr>
            <w:tcW w:w="497" w:type="dxa"/>
            <w:shd w:val="clear" w:color="auto" w:fill="FFC000"/>
          </w:tcPr>
          <w:p w:rsidR="00C831C5" w:rsidRPr="007012C9" w:rsidRDefault="00C831C5" w:rsidP="00876A37">
            <w:pPr>
              <w:rPr>
                <w:sz w:val="20"/>
                <w:szCs w:val="20"/>
                <w:lang w:eastAsia="en-GB"/>
              </w:rPr>
            </w:pPr>
          </w:p>
        </w:tc>
        <w:tc>
          <w:tcPr>
            <w:tcW w:w="329" w:type="dxa"/>
            <w:shd w:val="clear" w:color="auto" w:fill="FFC000"/>
          </w:tcPr>
          <w:p w:rsidR="00C831C5" w:rsidRPr="007012C9" w:rsidRDefault="00C831C5" w:rsidP="00876A37">
            <w:pPr>
              <w:rPr>
                <w:sz w:val="20"/>
                <w:szCs w:val="20"/>
                <w:lang w:eastAsia="en-GB"/>
              </w:rPr>
            </w:pPr>
          </w:p>
        </w:tc>
        <w:tc>
          <w:tcPr>
            <w:tcW w:w="440" w:type="dxa"/>
            <w:shd w:val="clear" w:color="auto" w:fill="92D050"/>
          </w:tcPr>
          <w:p w:rsidR="00C831C5" w:rsidRPr="007012C9" w:rsidRDefault="00C831C5" w:rsidP="00876A37">
            <w:pPr>
              <w:rPr>
                <w:sz w:val="20"/>
                <w:szCs w:val="20"/>
                <w:lang w:eastAsia="en-GB"/>
              </w:rPr>
            </w:pPr>
          </w:p>
        </w:tc>
        <w:tc>
          <w:tcPr>
            <w:tcW w:w="440" w:type="dxa"/>
            <w:shd w:val="clear" w:color="auto" w:fill="92D050"/>
          </w:tcPr>
          <w:p w:rsidR="00C831C5" w:rsidRPr="007012C9" w:rsidRDefault="00C831C5" w:rsidP="00876A37">
            <w:pPr>
              <w:rPr>
                <w:sz w:val="20"/>
                <w:szCs w:val="20"/>
                <w:lang w:eastAsia="en-GB"/>
              </w:rPr>
            </w:pPr>
          </w:p>
        </w:tc>
        <w:tc>
          <w:tcPr>
            <w:tcW w:w="440" w:type="dxa"/>
            <w:shd w:val="clear" w:color="auto" w:fill="92D050"/>
          </w:tcPr>
          <w:p w:rsidR="00C831C5" w:rsidRPr="007012C9" w:rsidRDefault="00C831C5" w:rsidP="00876A37">
            <w:pPr>
              <w:rPr>
                <w:sz w:val="20"/>
                <w:szCs w:val="20"/>
                <w:lang w:eastAsia="en-GB"/>
              </w:rPr>
            </w:pPr>
          </w:p>
        </w:tc>
        <w:tc>
          <w:tcPr>
            <w:tcW w:w="329" w:type="dxa"/>
            <w:shd w:val="clear" w:color="auto" w:fill="FFC000"/>
          </w:tcPr>
          <w:p w:rsidR="00C831C5" w:rsidRPr="007012C9" w:rsidRDefault="00C831C5" w:rsidP="00876A37">
            <w:pPr>
              <w:rPr>
                <w:sz w:val="20"/>
                <w:szCs w:val="20"/>
                <w:lang w:eastAsia="en-GB"/>
              </w:rPr>
            </w:pPr>
          </w:p>
        </w:tc>
        <w:tc>
          <w:tcPr>
            <w:tcW w:w="440" w:type="dxa"/>
            <w:shd w:val="clear" w:color="auto" w:fill="FFC000"/>
          </w:tcPr>
          <w:p w:rsidR="00C831C5" w:rsidRPr="007012C9" w:rsidRDefault="00C831C5" w:rsidP="00876A37">
            <w:pPr>
              <w:rPr>
                <w:sz w:val="20"/>
                <w:szCs w:val="20"/>
                <w:lang w:eastAsia="en-GB"/>
              </w:rPr>
            </w:pPr>
          </w:p>
        </w:tc>
        <w:tc>
          <w:tcPr>
            <w:tcW w:w="329" w:type="dxa"/>
            <w:shd w:val="clear" w:color="auto" w:fill="FFC000"/>
          </w:tcPr>
          <w:p w:rsidR="00C831C5" w:rsidRPr="007012C9" w:rsidRDefault="00C831C5" w:rsidP="00876A37">
            <w:pPr>
              <w:rPr>
                <w:sz w:val="20"/>
                <w:szCs w:val="20"/>
                <w:lang w:eastAsia="en-GB"/>
              </w:rPr>
            </w:pPr>
          </w:p>
        </w:tc>
        <w:tc>
          <w:tcPr>
            <w:tcW w:w="329" w:type="dxa"/>
            <w:shd w:val="clear" w:color="auto" w:fill="FFC000"/>
          </w:tcPr>
          <w:p w:rsidR="00C831C5" w:rsidRPr="007012C9" w:rsidRDefault="00C831C5" w:rsidP="00876A37">
            <w:pPr>
              <w:rPr>
                <w:sz w:val="20"/>
                <w:szCs w:val="20"/>
                <w:lang w:eastAsia="en-GB"/>
              </w:rPr>
            </w:pPr>
          </w:p>
        </w:tc>
        <w:tc>
          <w:tcPr>
            <w:tcW w:w="440" w:type="dxa"/>
            <w:shd w:val="clear" w:color="auto" w:fill="92D050"/>
          </w:tcPr>
          <w:p w:rsidR="00C831C5" w:rsidRPr="007012C9" w:rsidRDefault="00C831C5" w:rsidP="00876A37">
            <w:pPr>
              <w:rPr>
                <w:sz w:val="20"/>
                <w:szCs w:val="20"/>
                <w:lang w:eastAsia="en-GB"/>
              </w:rPr>
            </w:pPr>
          </w:p>
        </w:tc>
        <w:tc>
          <w:tcPr>
            <w:tcW w:w="329" w:type="dxa"/>
            <w:shd w:val="clear" w:color="auto" w:fill="FFC000"/>
          </w:tcPr>
          <w:p w:rsidR="00C831C5" w:rsidRPr="007012C9" w:rsidRDefault="00C831C5" w:rsidP="00876A37">
            <w:pPr>
              <w:rPr>
                <w:sz w:val="20"/>
                <w:szCs w:val="20"/>
                <w:lang w:eastAsia="en-GB"/>
              </w:rPr>
            </w:pPr>
          </w:p>
        </w:tc>
        <w:tc>
          <w:tcPr>
            <w:tcW w:w="329" w:type="dxa"/>
            <w:shd w:val="clear" w:color="auto" w:fill="FFC000"/>
          </w:tcPr>
          <w:p w:rsidR="00C831C5" w:rsidRPr="007012C9" w:rsidRDefault="00C831C5" w:rsidP="00876A37">
            <w:pPr>
              <w:rPr>
                <w:sz w:val="20"/>
                <w:szCs w:val="20"/>
                <w:lang w:eastAsia="en-GB"/>
              </w:rPr>
            </w:pPr>
          </w:p>
        </w:tc>
        <w:tc>
          <w:tcPr>
            <w:tcW w:w="329" w:type="dxa"/>
            <w:shd w:val="clear" w:color="auto" w:fill="FFC000"/>
          </w:tcPr>
          <w:p w:rsidR="00C831C5" w:rsidRPr="007012C9" w:rsidRDefault="00C831C5" w:rsidP="00876A37">
            <w:pPr>
              <w:rPr>
                <w:sz w:val="20"/>
                <w:szCs w:val="20"/>
                <w:lang w:eastAsia="en-GB"/>
              </w:rPr>
            </w:pPr>
          </w:p>
        </w:tc>
        <w:tc>
          <w:tcPr>
            <w:tcW w:w="440" w:type="dxa"/>
            <w:shd w:val="clear" w:color="auto" w:fill="92D050"/>
          </w:tcPr>
          <w:p w:rsidR="00C831C5" w:rsidRPr="007012C9" w:rsidRDefault="00C831C5" w:rsidP="00876A37">
            <w:pPr>
              <w:rPr>
                <w:sz w:val="20"/>
                <w:szCs w:val="20"/>
                <w:lang w:eastAsia="en-GB"/>
              </w:rPr>
            </w:pPr>
          </w:p>
        </w:tc>
        <w:tc>
          <w:tcPr>
            <w:tcW w:w="444" w:type="dxa"/>
            <w:shd w:val="clear" w:color="auto" w:fill="FFC000"/>
          </w:tcPr>
          <w:p w:rsidR="00C831C5" w:rsidRPr="007012C9" w:rsidRDefault="00C831C5" w:rsidP="00876A37">
            <w:pPr>
              <w:rPr>
                <w:sz w:val="20"/>
                <w:szCs w:val="20"/>
                <w:lang w:eastAsia="en-GB"/>
              </w:rPr>
            </w:pPr>
          </w:p>
        </w:tc>
      </w:tr>
    </w:tbl>
    <w:p w:rsidR="00C831C5" w:rsidRPr="007012C9" w:rsidRDefault="00C831C5" w:rsidP="00C831C5">
      <w:pPr>
        <w:rPr>
          <w:rFonts w:eastAsia="ヒラギノ角ゴ Pro W3"/>
          <w:color w:val="000000"/>
          <w:lang w:eastAsia="en-GB"/>
        </w:rPr>
      </w:pPr>
    </w:p>
    <w:p w:rsidR="00C831C5" w:rsidRPr="007012C9" w:rsidRDefault="00C831C5" w:rsidP="00C831C5">
      <w:pPr>
        <w:rPr>
          <w:rFonts w:eastAsia="ヒラギノ角ゴ Pro W3"/>
          <w:color w:val="000000"/>
          <w:lang w:eastAsia="en-GB"/>
        </w:rPr>
      </w:pPr>
      <w:r w:rsidRPr="007012C9">
        <w:rPr>
          <w:rFonts w:eastAsia="ヒラギノ角ゴ Pro W3"/>
          <w:color w:val="000000"/>
          <w:lang w:val="cy-GB" w:eastAsia="en-GB"/>
        </w:rPr>
        <w:t xml:space="preserve">Gwneud Mwyafswm yw’r opsiwn sy’n cael ei ffafrio.  Caiff ei ffafrio gan </w:t>
      </w:r>
      <w:proofErr w:type="spellStart"/>
      <w:r w:rsidRPr="007012C9">
        <w:rPr>
          <w:rFonts w:eastAsia="ヒラギノ角ゴ Pro W3"/>
          <w:color w:val="000000"/>
          <w:lang w:val="cy-GB" w:eastAsia="en-GB"/>
        </w:rPr>
        <w:t>randdeiliaid</w:t>
      </w:r>
      <w:proofErr w:type="spellEnd"/>
      <w:r w:rsidRPr="007012C9">
        <w:rPr>
          <w:rFonts w:eastAsia="ヒラギノ角ゴ Pro W3"/>
          <w:color w:val="000000"/>
          <w:lang w:val="cy-GB" w:eastAsia="en-GB"/>
        </w:rPr>
        <w:t xml:space="preserve"> a dyma’r opsiwn fydd yn gwireddu’r ddarpariaeth gynharaf.</w:t>
      </w:r>
    </w:p>
    <w:p w:rsidR="00C831C5" w:rsidRPr="007012C9" w:rsidRDefault="00C831C5" w:rsidP="00C831C5">
      <w:pPr>
        <w:rPr>
          <w:lang w:eastAsia="en-GB"/>
        </w:rPr>
      </w:pPr>
    </w:p>
    <w:p w:rsidR="00C831C5" w:rsidRPr="007012C9" w:rsidRDefault="00C831C5" w:rsidP="00C831C5">
      <w:pPr>
        <w:rPr>
          <w:b/>
          <w:sz w:val="28"/>
          <w:szCs w:val="28"/>
          <w:lang w:eastAsia="en-GB"/>
        </w:rPr>
      </w:pPr>
      <w:r w:rsidRPr="007012C9">
        <w:rPr>
          <w:b/>
          <w:bCs/>
          <w:sz w:val="28"/>
          <w:szCs w:val="28"/>
          <w:lang w:val="cy-GB" w:eastAsia="en-GB"/>
        </w:rPr>
        <w:t>6.1</w:t>
      </w:r>
      <w:r w:rsidRPr="007012C9">
        <w:rPr>
          <w:b/>
          <w:bCs/>
          <w:sz w:val="28"/>
          <w:szCs w:val="28"/>
          <w:lang w:val="cy-GB" w:eastAsia="en-GB"/>
        </w:rPr>
        <w:tab/>
        <w:t xml:space="preserve">Ariannu </w:t>
      </w:r>
    </w:p>
    <w:p w:rsidR="00C831C5" w:rsidRPr="007012C9" w:rsidRDefault="00C831C5" w:rsidP="00C831C5">
      <w:pPr>
        <w:rPr>
          <w:b/>
          <w:lang w:eastAsia="en-GB"/>
        </w:rPr>
      </w:pPr>
    </w:p>
    <w:p w:rsidR="00C831C5" w:rsidRPr="007012C9" w:rsidRDefault="00C831C5" w:rsidP="00C831C5">
      <w:pPr>
        <w:rPr>
          <w:rFonts w:eastAsia="ヒラギノ角ゴ Pro W3"/>
          <w:color w:val="000000"/>
          <w:lang w:eastAsia="en-GB"/>
        </w:rPr>
      </w:pPr>
      <w:r w:rsidRPr="007012C9">
        <w:rPr>
          <w:rFonts w:eastAsia="ヒラギノ角ゴ Pro W3"/>
          <w:color w:val="000000"/>
          <w:lang w:val="cy-GB" w:eastAsia="en-GB"/>
        </w:rPr>
        <w:t>Mae’r adran hon yn edrych yn fanwl ar y prif opsiynau o safbwynt ariannu’r cynnig, sydd fel a ganlyn:</w:t>
      </w:r>
    </w:p>
    <w:p w:rsidR="00C831C5" w:rsidRPr="007012C9" w:rsidRDefault="00C831C5" w:rsidP="00C831C5">
      <w:pPr>
        <w:rPr>
          <w:rFonts w:eastAsia="ヒラギノ角ゴ Pro W3"/>
          <w:color w:val="000000"/>
          <w:lang w:eastAsia="en-GB"/>
        </w:rPr>
      </w:pPr>
    </w:p>
    <w:p w:rsidR="00C831C5" w:rsidRPr="007012C9" w:rsidRDefault="00C831C5" w:rsidP="00C831C5">
      <w:pPr>
        <w:numPr>
          <w:ilvl w:val="0"/>
          <w:numId w:val="9"/>
        </w:numPr>
        <w:contextualSpacing/>
        <w:rPr>
          <w:rFonts w:eastAsia="ヒラギノ角ゴ Pro W3"/>
          <w:color w:val="000000"/>
          <w:lang w:eastAsia="en-GB"/>
        </w:rPr>
      </w:pPr>
      <w:r w:rsidRPr="007012C9">
        <w:rPr>
          <w:rFonts w:eastAsia="ヒラギノ角ゴ Pro W3"/>
          <w:color w:val="000000"/>
          <w:lang w:val="cy-GB" w:eastAsia="en-GB"/>
        </w:rPr>
        <w:t>Gwneud Lleiafswm – defnyddio arian Awdurdod Lleol yn unig.</w:t>
      </w:r>
    </w:p>
    <w:p w:rsidR="00C831C5" w:rsidRPr="007012C9" w:rsidRDefault="00C831C5" w:rsidP="00C831C5">
      <w:pPr>
        <w:numPr>
          <w:ilvl w:val="0"/>
          <w:numId w:val="9"/>
        </w:numPr>
        <w:contextualSpacing/>
        <w:rPr>
          <w:rFonts w:eastAsia="ヒラギノ角ゴ Pro W3"/>
          <w:color w:val="000000"/>
          <w:lang w:eastAsia="en-GB"/>
        </w:rPr>
      </w:pPr>
      <w:r w:rsidRPr="007012C9">
        <w:rPr>
          <w:rFonts w:eastAsia="ヒラギノ角ゴ Pro W3"/>
          <w:color w:val="000000"/>
          <w:lang w:val="cy-GB" w:eastAsia="en-GB"/>
        </w:rPr>
        <w:t>Canolradd – pecyn ariannu cyfun (Awdurdod Lleol a Llywodraeth Cymru)</w:t>
      </w:r>
    </w:p>
    <w:p w:rsidR="00C831C5" w:rsidRPr="007012C9" w:rsidRDefault="00C831C5" w:rsidP="00C831C5">
      <w:pPr>
        <w:numPr>
          <w:ilvl w:val="0"/>
          <w:numId w:val="9"/>
        </w:numPr>
        <w:contextualSpacing/>
        <w:rPr>
          <w:rFonts w:eastAsia="ヒラギノ角ゴ Pro W3"/>
          <w:b/>
          <w:color w:val="000000"/>
          <w:lang w:eastAsia="en-GB"/>
        </w:rPr>
      </w:pPr>
      <w:r w:rsidRPr="007012C9">
        <w:rPr>
          <w:rFonts w:eastAsia="ヒラギノ角ゴ Pro W3"/>
          <w:color w:val="000000"/>
          <w:lang w:val="cy-GB" w:eastAsia="en-GB"/>
        </w:rPr>
        <w:t>Gwneud Mwyafswm – defnyddio ffynonellau ariannu allanol yn unig (yn cynnwys Llywodraeth Cymru)</w:t>
      </w:r>
      <w:r w:rsidRPr="007012C9">
        <w:rPr>
          <w:rFonts w:eastAsia="ヒラギノ角ゴ Pro W3"/>
          <w:b/>
          <w:bCs/>
          <w:color w:val="000000"/>
          <w:lang w:val="cy-GB" w:eastAsia="en-GB"/>
        </w:rPr>
        <w:t xml:space="preserve"> </w:t>
      </w:r>
    </w:p>
    <w:p w:rsidR="00C831C5" w:rsidRPr="007012C9" w:rsidRDefault="00C831C5" w:rsidP="00C831C5">
      <w:pPr>
        <w:rPr>
          <w:rFonts w:eastAsia="ヒラギノ角ゴ Pro W3"/>
          <w:b/>
          <w:color w:val="000000"/>
          <w:lang w:eastAsia="en-GB"/>
        </w:rPr>
      </w:pPr>
    </w:p>
    <w:p w:rsidR="00C831C5" w:rsidRPr="007012C9" w:rsidRDefault="00C831C5" w:rsidP="00C831C5">
      <w:pPr>
        <w:rPr>
          <w:rFonts w:eastAsia="ヒラギノ角ゴ Pro W3"/>
          <w:b/>
          <w:color w:val="000000"/>
          <w:sz w:val="28"/>
          <w:szCs w:val="28"/>
          <w:lang w:eastAsia="en-GB"/>
        </w:rPr>
      </w:pPr>
      <w:r w:rsidRPr="007012C9">
        <w:rPr>
          <w:rFonts w:eastAsia="ヒラギノ角ゴ Pro W3"/>
          <w:b/>
          <w:bCs/>
          <w:color w:val="000000"/>
          <w:sz w:val="28"/>
          <w:szCs w:val="28"/>
          <w:lang w:val="cy-GB" w:eastAsia="en-GB"/>
        </w:rPr>
        <w:t>6.2</w:t>
      </w:r>
      <w:r w:rsidRPr="007012C9">
        <w:rPr>
          <w:rFonts w:eastAsia="ヒラギノ角ゴ Pro W3"/>
          <w:b/>
          <w:bCs/>
          <w:color w:val="000000"/>
          <w:sz w:val="28"/>
          <w:szCs w:val="28"/>
          <w:lang w:val="cy-GB" w:eastAsia="en-GB"/>
        </w:rPr>
        <w:tab/>
        <w:t>Dadansoddiad o’r manteision a’r anfanteision</w:t>
      </w:r>
    </w:p>
    <w:p w:rsidR="00C831C5" w:rsidRPr="007012C9" w:rsidRDefault="00C831C5" w:rsidP="00C831C5">
      <w:pPr>
        <w:ind w:left="360"/>
        <w:contextualSpacing/>
        <w:rPr>
          <w:rFonts w:eastAsia="ヒラギノ角ゴ Pro W3"/>
          <w:color w:val="000000"/>
          <w:lang w:eastAsia="en-GB"/>
        </w:rPr>
      </w:pPr>
    </w:p>
    <w:p w:rsidR="00C831C5" w:rsidRPr="007012C9" w:rsidRDefault="00C831C5" w:rsidP="00C831C5">
      <w:pPr>
        <w:numPr>
          <w:ilvl w:val="0"/>
          <w:numId w:val="9"/>
        </w:numPr>
        <w:contextualSpacing/>
        <w:rPr>
          <w:rFonts w:eastAsia="ヒラギノ角ゴ Pro W3"/>
          <w:color w:val="000000"/>
          <w:lang w:eastAsia="en-GB"/>
        </w:rPr>
      </w:pPr>
      <w:r w:rsidRPr="007012C9">
        <w:rPr>
          <w:rFonts w:eastAsia="ヒラギノ角ゴ Pro W3"/>
          <w:color w:val="000000"/>
          <w:lang w:val="cy-GB" w:eastAsia="en-GB"/>
        </w:rPr>
        <w:t>Gwneud Lleiafswm – Prif fantais yr opsiwn hwn yw ei fod yn rhoi rheolaeth lawn dros y buddsoddiad i’r Awdurdod Lleol, ond nid yw’n fforddiadwy.</w:t>
      </w:r>
    </w:p>
    <w:p w:rsidR="00C831C5" w:rsidRPr="007012C9" w:rsidRDefault="00C831C5" w:rsidP="00C831C5">
      <w:pPr>
        <w:numPr>
          <w:ilvl w:val="0"/>
          <w:numId w:val="9"/>
        </w:numPr>
        <w:contextualSpacing/>
        <w:rPr>
          <w:rFonts w:eastAsia="ヒラギノ角ゴ Pro W3"/>
          <w:color w:val="000000"/>
          <w:lang w:eastAsia="en-GB"/>
        </w:rPr>
      </w:pPr>
      <w:r w:rsidRPr="007012C9">
        <w:rPr>
          <w:rFonts w:eastAsia="ヒラギノ角ゴ Pro W3"/>
          <w:color w:val="000000"/>
          <w:lang w:val="cy-GB" w:eastAsia="en-GB"/>
        </w:rPr>
        <w:t>Canolradd – Mae’r opsiwn hwn yn fforddiadwy, ond mae’n bosibl y ceid oedi cyn buddsoddi oherwydd y broses gwneud cais.</w:t>
      </w:r>
    </w:p>
    <w:p w:rsidR="00C831C5" w:rsidRPr="007012C9" w:rsidRDefault="00C831C5" w:rsidP="00C831C5">
      <w:pPr>
        <w:numPr>
          <w:ilvl w:val="0"/>
          <w:numId w:val="9"/>
        </w:numPr>
        <w:contextualSpacing/>
        <w:rPr>
          <w:rFonts w:eastAsia="ヒラギノ角ゴ Pro W3"/>
          <w:color w:val="000000"/>
          <w:lang w:eastAsia="en-GB"/>
        </w:rPr>
      </w:pPr>
      <w:r w:rsidRPr="007012C9">
        <w:rPr>
          <w:rFonts w:eastAsia="ヒラギノ角ゴ Pro W3"/>
          <w:color w:val="000000"/>
          <w:lang w:val="cy-GB" w:eastAsia="en-GB"/>
        </w:rPr>
        <w:t>Gwneud Mwyafswm – Y fantais yw nad yw’n effeithio ar gyllideb yr Awdurdod Lleol.  Fodd bynnag, nid yw’n cyd-fynd â’r polisi ac nid oes cyllidwyr ar gael i allu gwireddu’r cynnig.</w:t>
      </w:r>
    </w:p>
    <w:p w:rsidR="00C831C5" w:rsidRPr="007012C9" w:rsidRDefault="00C831C5" w:rsidP="00C831C5">
      <w:pPr>
        <w:rPr>
          <w:rFonts w:eastAsia="ヒラギノ角ゴ Pro W3"/>
          <w:color w:val="000000"/>
          <w:lang w:eastAsia="en-GB"/>
        </w:rPr>
      </w:pPr>
    </w:p>
    <w:p w:rsidR="00C831C5" w:rsidRPr="007012C9" w:rsidRDefault="00C831C5" w:rsidP="00C831C5">
      <w:pPr>
        <w:rPr>
          <w:rFonts w:eastAsia="ヒラギノ角ゴ Pro W3"/>
          <w:color w:val="000000"/>
          <w:sz w:val="28"/>
          <w:szCs w:val="28"/>
          <w:lang w:eastAsia="en-GB"/>
        </w:rPr>
      </w:pPr>
      <w:r w:rsidRPr="007012C9">
        <w:rPr>
          <w:rFonts w:eastAsia="ヒラギノ角ゴ Pro W3"/>
          <w:b/>
          <w:bCs/>
          <w:color w:val="000000"/>
          <w:sz w:val="28"/>
          <w:szCs w:val="28"/>
          <w:lang w:val="cy-GB" w:eastAsia="en-GB"/>
        </w:rPr>
        <w:t>6.3</w:t>
      </w:r>
      <w:r w:rsidRPr="007012C9">
        <w:rPr>
          <w:rFonts w:eastAsia="ヒラギノ角ゴ Pro W3"/>
          <w:b/>
          <w:bCs/>
          <w:color w:val="000000"/>
          <w:sz w:val="28"/>
          <w:szCs w:val="28"/>
          <w:lang w:val="cy-GB" w:eastAsia="en-GB"/>
        </w:rPr>
        <w:tab/>
        <w:t>Casgliadau</w:t>
      </w:r>
    </w:p>
    <w:p w:rsidR="00C831C5" w:rsidRPr="007012C9" w:rsidRDefault="00C831C5" w:rsidP="00C831C5">
      <w:pPr>
        <w:rPr>
          <w:rFonts w:eastAsia="ヒラギノ角ゴ Pro W3"/>
          <w:color w:val="000000"/>
          <w:lang w:eastAsia="en-GB"/>
        </w:rPr>
      </w:pPr>
    </w:p>
    <w:p w:rsidR="00C831C5" w:rsidRPr="007012C9" w:rsidRDefault="00C831C5" w:rsidP="00C831C5">
      <w:pPr>
        <w:rPr>
          <w:rFonts w:eastAsia="ヒラギノ角ゴ Pro W3"/>
          <w:color w:val="000000"/>
          <w:lang w:eastAsia="en-GB"/>
        </w:rPr>
      </w:pPr>
      <w:r w:rsidRPr="007012C9">
        <w:rPr>
          <w:rFonts w:eastAsia="ヒラギノ角ゴ Pro W3"/>
          <w:color w:val="000000"/>
          <w:lang w:val="cy-GB" w:eastAsia="en-GB"/>
        </w:rPr>
        <w:t>Mae’r tabl isod yn crynhoi pa mor dda mae’r opsiynau uchod yn cyflawni’r amcanion buddsoddi a’r Ffactorau Llwyddiant Tyngedfennol y cytunwyd arnynt ar gyfer y cynllun.</w:t>
      </w:r>
    </w:p>
    <w:p w:rsidR="00C831C5" w:rsidRPr="007012C9" w:rsidRDefault="00C831C5" w:rsidP="00C831C5">
      <w:pPr>
        <w:rPr>
          <w:rFonts w:eastAsia="ヒラギノ角ゴ Pro W3"/>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368"/>
        <w:gridCol w:w="370"/>
        <w:gridCol w:w="369"/>
        <w:gridCol w:w="370"/>
        <w:gridCol w:w="370"/>
        <w:gridCol w:w="370"/>
        <w:gridCol w:w="369"/>
        <w:gridCol w:w="370"/>
        <w:gridCol w:w="370"/>
        <w:gridCol w:w="370"/>
        <w:gridCol w:w="370"/>
        <w:gridCol w:w="370"/>
        <w:gridCol w:w="370"/>
        <w:gridCol w:w="369"/>
        <w:gridCol w:w="370"/>
        <w:gridCol w:w="370"/>
        <w:gridCol w:w="370"/>
        <w:gridCol w:w="370"/>
        <w:gridCol w:w="370"/>
        <w:gridCol w:w="451"/>
      </w:tblGrid>
      <w:tr w:rsidR="00C831C5" w:rsidRPr="007012C9" w:rsidTr="00876A37">
        <w:tc>
          <w:tcPr>
            <w:tcW w:w="1307" w:type="dxa"/>
            <w:tcBorders>
              <w:bottom w:val="single" w:sz="4" w:space="0" w:color="auto"/>
            </w:tcBorders>
            <w:shd w:val="clear" w:color="auto" w:fill="BFBFBF"/>
          </w:tcPr>
          <w:p w:rsidR="00C831C5" w:rsidRPr="007012C9" w:rsidRDefault="00C831C5" w:rsidP="00876A37">
            <w:pPr>
              <w:rPr>
                <w:b/>
                <w:sz w:val="20"/>
                <w:szCs w:val="20"/>
                <w:lang w:eastAsia="en-GB"/>
              </w:rPr>
            </w:pPr>
          </w:p>
        </w:tc>
        <w:tc>
          <w:tcPr>
            <w:tcW w:w="1898" w:type="dxa"/>
            <w:gridSpan w:val="5"/>
            <w:shd w:val="clear" w:color="auto" w:fill="BFBFBF"/>
          </w:tcPr>
          <w:p w:rsidR="00C831C5" w:rsidRPr="007012C9" w:rsidRDefault="00C831C5" w:rsidP="00876A37">
            <w:pPr>
              <w:rPr>
                <w:b/>
                <w:sz w:val="20"/>
                <w:szCs w:val="20"/>
                <w:lang w:eastAsia="en-GB"/>
              </w:rPr>
            </w:pPr>
            <w:r w:rsidRPr="007012C9">
              <w:rPr>
                <w:b/>
                <w:bCs/>
                <w:sz w:val="20"/>
                <w:szCs w:val="20"/>
                <w:lang w:val="cy-GB" w:eastAsia="en-GB"/>
              </w:rPr>
              <w:t xml:space="preserve">Status </w:t>
            </w:r>
            <w:proofErr w:type="spellStart"/>
            <w:r w:rsidRPr="007012C9">
              <w:rPr>
                <w:b/>
                <w:bCs/>
                <w:sz w:val="20"/>
                <w:szCs w:val="20"/>
                <w:lang w:val="cy-GB" w:eastAsia="en-GB"/>
              </w:rPr>
              <w:t>quo</w:t>
            </w:r>
            <w:proofErr w:type="spellEnd"/>
          </w:p>
        </w:tc>
        <w:tc>
          <w:tcPr>
            <w:tcW w:w="1899" w:type="dxa"/>
            <w:gridSpan w:val="5"/>
            <w:shd w:val="clear" w:color="auto" w:fill="BFBFBF"/>
          </w:tcPr>
          <w:p w:rsidR="00C831C5" w:rsidRPr="007012C9" w:rsidRDefault="00C831C5" w:rsidP="00876A37">
            <w:pPr>
              <w:rPr>
                <w:b/>
                <w:sz w:val="20"/>
                <w:szCs w:val="20"/>
                <w:lang w:eastAsia="en-GB"/>
              </w:rPr>
            </w:pPr>
            <w:r w:rsidRPr="007012C9">
              <w:rPr>
                <w:b/>
                <w:bCs/>
                <w:sz w:val="20"/>
                <w:szCs w:val="20"/>
                <w:lang w:val="cy-GB" w:eastAsia="en-GB"/>
              </w:rPr>
              <w:t>Gwneud lleiafswm</w:t>
            </w:r>
          </w:p>
        </w:tc>
        <w:tc>
          <w:tcPr>
            <w:tcW w:w="1899" w:type="dxa"/>
            <w:gridSpan w:val="5"/>
            <w:shd w:val="clear" w:color="auto" w:fill="BFBFBF"/>
          </w:tcPr>
          <w:p w:rsidR="00C831C5" w:rsidRPr="007012C9" w:rsidRDefault="00C831C5" w:rsidP="00876A37">
            <w:pPr>
              <w:rPr>
                <w:b/>
                <w:sz w:val="20"/>
                <w:szCs w:val="20"/>
                <w:lang w:eastAsia="en-GB"/>
              </w:rPr>
            </w:pPr>
            <w:r w:rsidRPr="007012C9">
              <w:rPr>
                <w:b/>
                <w:bCs/>
                <w:sz w:val="20"/>
                <w:szCs w:val="20"/>
                <w:lang w:val="cy-GB" w:eastAsia="en-GB"/>
              </w:rPr>
              <w:t>Canolradd</w:t>
            </w:r>
          </w:p>
        </w:tc>
        <w:tc>
          <w:tcPr>
            <w:tcW w:w="2001" w:type="dxa"/>
            <w:gridSpan w:val="5"/>
            <w:shd w:val="clear" w:color="auto" w:fill="BFBFBF"/>
          </w:tcPr>
          <w:p w:rsidR="00C831C5" w:rsidRPr="007012C9" w:rsidRDefault="00C831C5" w:rsidP="00876A37">
            <w:pPr>
              <w:rPr>
                <w:b/>
                <w:sz w:val="20"/>
                <w:szCs w:val="20"/>
                <w:lang w:eastAsia="en-GB"/>
              </w:rPr>
            </w:pPr>
            <w:r w:rsidRPr="007012C9">
              <w:rPr>
                <w:b/>
                <w:bCs/>
                <w:sz w:val="20"/>
                <w:szCs w:val="20"/>
                <w:lang w:val="cy-GB" w:eastAsia="en-GB"/>
              </w:rPr>
              <w:t xml:space="preserve">Mwyafswm </w:t>
            </w:r>
          </w:p>
        </w:tc>
      </w:tr>
      <w:tr w:rsidR="00C831C5" w:rsidRPr="007012C9" w:rsidTr="00876A37">
        <w:tc>
          <w:tcPr>
            <w:tcW w:w="1307" w:type="dxa"/>
            <w:shd w:val="clear" w:color="auto" w:fill="BFBFBF"/>
          </w:tcPr>
          <w:p w:rsidR="00C831C5" w:rsidRPr="007012C9" w:rsidRDefault="00C831C5" w:rsidP="00876A37">
            <w:pPr>
              <w:rPr>
                <w:b/>
                <w:sz w:val="20"/>
                <w:szCs w:val="20"/>
                <w:lang w:eastAsia="en-GB"/>
              </w:rPr>
            </w:pPr>
            <w:r w:rsidRPr="007012C9">
              <w:rPr>
                <w:b/>
                <w:bCs/>
                <w:sz w:val="20"/>
                <w:szCs w:val="20"/>
                <w:lang w:val="cy-GB" w:eastAsia="en-GB"/>
              </w:rPr>
              <w:t xml:space="preserve">Opsiwn ariannu </w:t>
            </w:r>
          </w:p>
        </w:tc>
        <w:tc>
          <w:tcPr>
            <w:tcW w:w="1898" w:type="dxa"/>
            <w:gridSpan w:val="5"/>
            <w:shd w:val="clear" w:color="auto" w:fill="auto"/>
          </w:tcPr>
          <w:p w:rsidR="00C831C5" w:rsidRPr="007012C9" w:rsidRDefault="00C831C5" w:rsidP="00876A37">
            <w:pPr>
              <w:rPr>
                <w:sz w:val="20"/>
                <w:szCs w:val="20"/>
                <w:lang w:eastAsia="en-GB"/>
              </w:rPr>
            </w:pPr>
            <w:r w:rsidRPr="007012C9">
              <w:rPr>
                <w:sz w:val="20"/>
                <w:szCs w:val="20"/>
                <w:lang w:val="cy-GB" w:eastAsia="en-GB"/>
              </w:rPr>
              <w:t>-</w:t>
            </w:r>
          </w:p>
        </w:tc>
        <w:tc>
          <w:tcPr>
            <w:tcW w:w="1899" w:type="dxa"/>
            <w:gridSpan w:val="5"/>
            <w:shd w:val="clear" w:color="auto" w:fill="auto"/>
          </w:tcPr>
          <w:p w:rsidR="00C831C5" w:rsidRPr="007012C9" w:rsidRDefault="00C831C5" w:rsidP="00876A37">
            <w:pPr>
              <w:rPr>
                <w:sz w:val="20"/>
                <w:szCs w:val="20"/>
                <w:lang w:eastAsia="en-GB"/>
              </w:rPr>
            </w:pPr>
            <w:r w:rsidRPr="007012C9">
              <w:rPr>
                <w:rFonts w:eastAsia="ヒラギノ角ゴ Pro W3"/>
                <w:color w:val="000000"/>
                <w:sz w:val="20"/>
                <w:szCs w:val="20"/>
                <w:lang w:val="cy-GB" w:eastAsia="en-GB"/>
              </w:rPr>
              <w:t>defnyddio arian Awdurdod Lleol yn unig</w:t>
            </w:r>
          </w:p>
        </w:tc>
        <w:tc>
          <w:tcPr>
            <w:tcW w:w="1899" w:type="dxa"/>
            <w:gridSpan w:val="5"/>
            <w:shd w:val="clear" w:color="auto" w:fill="auto"/>
          </w:tcPr>
          <w:p w:rsidR="00C831C5" w:rsidRPr="007012C9" w:rsidRDefault="00C831C5" w:rsidP="00876A37">
            <w:pPr>
              <w:rPr>
                <w:sz w:val="20"/>
                <w:szCs w:val="20"/>
                <w:lang w:eastAsia="en-GB"/>
              </w:rPr>
            </w:pPr>
            <w:r w:rsidRPr="007012C9">
              <w:rPr>
                <w:rFonts w:eastAsia="ヒラギノ角ゴ Pro W3"/>
                <w:color w:val="000000"/>
                <w:sz w:val="20"/>
                <w:szCs w:val="20"/>
                <w:lang w:val="cy-GB" w:eastAsia="en-GB"/>
              </w:rPr>
              <w:t>pecyn ariannu cyfun (Awdurdod Lleol a Llywodraeth Cymru)</w:t>
            </w:r>
          </w:p>
        </w:tc>
        <w:tc>
          <w:tcPr>
            <w:tcW w:w="2001" w:type="dxa"/>
            <w:gridSpan w:val="5"/>
            <w:shd w:val="clear" w:color="auto" w:fill="auto"/>
          </w:tcPr>
          <w:p w:rsidR="00C831C5" w:rsidRPr="007012C9" w:rsidRDefault="00C831C5" w:rsidP="00876A37">
            <w:pPr>
              <w:rPr>
                <w:sz w:val="20"/>
                <w:szCs w:val="20"/>
                <w:lang w:eastAsia="en-GB"/>
              </w:rPr>
            </w:pPr>
            <w:r w:rsidRPr="007012C9">
              <w:rPr>
                <w:rFonts w:eastAsia="ヒラギノ角ゴ Pro W3"/>
                <w:color w:val="000000"/>
                <w:sz w:val="20"/>
                <w:szCs w:val="20"/>
                <w:lang w:val="cy-GB" w:eastAsia="en-GB"/>
              </w:rPr>
              <w:t>defnyddio ffynonellau ariannu allanol yn unig (yn cynnwys Llywodraeth Cymru)</w:t>
            </w:r>
          </w:p>
        </w:tc>
      </w:tr>
      <w:tr w:rsidR="00C831C5" w:rsidRPr="007012C9" w:rsidTr="00876A37">
        <w:trPr>
          <w:trHeight w:val="277"/>
        </w:trPr>
        <w:tc>
          <w:tcPr>
            <w:tcW w:w="1307" w:type="dxa"/>
            <w:vMerge w:val="restart"/>
            <w:shd w:val="clear" w:color="auto" w:fill="BFBFBF"/>
          </w:tcPr>
          <w:p w:rsidR="00C831C5" w:rsidRPr="007012C9" w:rsidRDefault="00C831C5" w:rsidP="00876A37">
            <w:pPr>
              <w:rPr>
                <w:b/>
                <w:sz w:val="20"/>
                <w:szCs w:val="20"/>
                <w:lang w:eastAsia="en-GB"/>
              </w:rPr>
            </w:pPr>
            <w:r w:rsidRPr="007012C9">
              <w:rPr>
                <w:b/>
                <w:bCs/>
                <w:sz w:val="20"/>
                <w:szCs w:val="20"/>
                <w:lang w:val="cy-GB" w:eastAsia="en-GB"/>
              </w:rPr>
              <w:t>Amcanion gwariant</w:t>
            </w:r>
          </w:p>
        </w:tc>
        <w:tc>
          <w:tcPr>
            <w:tcW w:w="37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37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37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37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481"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r>
      <w:tr w:rsidR="00C831C5" w:rsidRPr="007012C9" w:rsidTr="00876A37">
        <w:trPr>
          <w:trHeight w:val="276"/>
        </w:trPr>
        <w:tc>
          <w:tcPr>
            <w:tcW w:w="1307" w:type="dxa"/>
            <w:vMerge/>
            <w:shd w:val="clear" w:color="auto" w:fill="BFBFBF"/>
          </w:tcPr>
          <w:p w:rsidR="00C831C5" w:rsidRPr="007012C9" w:rsidRDefault="00C831C5" w:rsidP="00876A37">
            <w:pPr>
              <w:rPr>
                <w:b/>
                <w:sz w:val="20"/>
                <w:szCs w:val="20"/>
                <w:lang w:eastAsia="en-GB"/>
              </w:rPr>
            </w:pPr>
          </w:p>
        </w:tc>
        <w:tc>
          <w:tcPr>
            <w:tcW w:w="379" w:type="dxa"/>
            <w:shd w:val="clear" w:color="auto" w:fill="auto"/>
          </w:tcPr>
          <w:p w:rsidR="00C831C5" w:rsidRPr="007012C9" w:rsidRDefault="00C831C5" w:rsidP="00876A37">
            <w:pPr>
              <w:rPr>
                <w:sz w:val="20"/>
                <w:szCs w:val="20"/>
                <w:lang w:eastAsia="en-GB"/>
              </w:rPr>
            </w:pPr>
          </w:p>
        </w:tc>
        <w:tc>
          <w:tcPr>
            <w:tcW w:w="380" w:type="dxa"/>
            <w:shd w:val="clear" w:color="auto" w:fill="auto"/>
          </w:tcPr>
          <w:p w:rsidR="00C831C5" w:rsidRPr="007012C9" w:rsidRDefault="00C831C5" w:rsidP="00876A37">
            <w:pPr>
              <w:rPr>
                <w:sz w:val="20"/>
                <w:szCs w:val="20"/>
                <w:lang w:eastAsia="en-GB"/>
              </w:rPr>
            </w:pPr>
          </w:p>
        </w:tc>
        <w:tc>
          <w:tcPr>
            <w:tcW w:w="379" w:type="dxa"/>
            <w:shd w:val="clear" w:color="auto" w:fill="auto"/>
          </w:tcPr>
          <w:p w:rsidR="00C831C5" w:rsidRPr="007012C9" w:rsidRDefault="00C831C5" w:rsidP="00876A37">
            <w:pPr>
              <w:rPr>
                <w:sz w:val="20"/>
                <w:szCs w:val="20"/>
                <w:lang w:eastAsia="en-GB"/>
              </w:rPr>
            </w:pPr>
          </w:p>
        </w:tc>
        <w:tc>
          <w:tcPr>
            <w:tcW w:w="380" w:type="dxa"/>
            <w:shd w:val="clear" w:color="auto" w:fill="auto"/>
          </w:tcPr>
          <w:p w:rsidR="00C831C5" w:rsidRPr="007012C9" w:rsidRDefault="00C831C5" w:rsidP="00876A37">
            <w:pPr>
              <w:rPr>
                <w:sz w:val="20"/>
                <w:szCs w:val="20"/>
                <w:lang w:eastAsia="en-GB"/>
              </w:rPr>
            </w:pPr>
          </w:p>
        </w:tc>
        <w:tc>
          <w:tcPr>
            <w:tcW w:w="380" w:type="dxa"/>
            <w:shd w:val="clear" w:color="auto" w:fill="auto"/>
          </w:tcPr>
          <w:p w:rsidR="00C831C5" w:rsidRPr="007012C9" w:rsidRDefault="00C831C5" w:rsidP="00876A37">
            <w:pPr>
              <w:rPr>
                <w:sz w:val="20"/>
                <w:szCs w:val="20"/>
                <w:lang w:eastAsia="en-GB"/>
              </w:rPr>
            </w:pPr>
          </w:p>
        </w:tc>
        <w:tc>
          <w:tcPr>
            <w:tcW w:w="380" w:type="dxa"/>
            <w:shd w:val="clear" w:color="auto" w:fill="FFC000"/>
          </w:tcPr>
          <w:p w:rsidR="00C831C5" w:rsidRPr="007012C9" w:rsidRDefault="00C831C5" w:rsidP="00876A37">
            <w:pPr>
              <w:rPr>
                <w:sz w:val="20"/>
                <w:szCs w:val="20"/>
                <w:lang w:eastAsia="en-GB"/>
              </w:rPr>
            </w:pPr>
          </w:p>
        </w:tc>
        <w:tc>
          <w:tcPr>
            <w:tcW w:w="379" w:type="dxa"/>
            <w:shd w:val="clear" w:color="auto" w:fill="FFC000"/>
          </w:tcPr>
          <w:p w:rsidR="00C831C5" w:rsidRPr="007012C9" w:rsidRDefault="00C831C5" w:rsidP="00876A37">
            <w:pPr>
              <w:rPr>
                <w:sz w:val="20"/>
                <w:szCs w:val="20"/>
                <w:lang w:eastAsia="en-GB"/>
              </w:rPr>
            </w:pPr>
          </w:p>
        </w:tc>
        <w:tc>
          <w:tcPr>
            <w:tcW w:w="380" w:type="dxa"/>
            <w:shd w:val="clear" w:color="auto" w:fill="FFC000"/>
          </w:tcPr>
          <w:p w:rsidR="00C831C5" w:rsidRPr="007012C9" w:rsidRDefault="00C831C5" w:rsidP="00876A37">
            <w:pPr>
              <w:rPr>
                <w:sz w:val="20"/>
                <w:szCs w:val="20"/>
                <w:lang w:eastAsia="en-GB"/>
              </w:rPr>
            </w:pPr>
          </w:p>
        </w:tc>
        <w:tc>
          <w:tcPr>
            <w:tcW w:w="380" w:type="dxa"/>
            <w:shd w:val="clear" w:color="auto" w:fill="FFC000"/>
          </w:tcPr>
          <w:p w:rsidR="00C831C5" w:rsidRPr="007012C9" w:rsidRDefault="00C831C5" w:rsidP="00876A37">
            <w:pPr>
              <w:rPr>
                <w:sz w:val="20"/>
                <w:szCs w:val="20"/>
                <w:lang w:eastAsia="en-GB"/>
              </w:rPr>
            </w:pPr>
          </w:p>
        </w:tc>
        <w:tc>
          <w:tcPr>
            <w:tcW w:w="380" w:type="dxa"/>
            <w:shd w:val="clear" w:color="auto" w:fill="FFC000"/>
          </w:tcPr>
          <w:p w:rsidR="00C831C5" w:rsidRPr="007012C9" w:rsidRDefault="00C831C5" w:rsidP="00876A37">
            <w:pPr>
              <w:rPr>
                <w:sz w:val="20"/>
                <w:szCs w:val="20"/>
                <w:lang w:eastAsia="en-GB"/>
              </w:rPr>
            </w:pPr>
          </w:p>
        </w:tc>
        <w:tc>
          <w:tcPr>
            <w:tcW w:w="380" w:type="dxa"/>
            <w:shd w:val="clear" w:color="auto" w:fill="FFC000"/>
          </w:tcPr>
          <w:p w:rsidR="00C831C5" w:rsidRPr="007012C9" w:rsidRDefault="00C831C5" w:rsidP="00876A37">
            <w:pPr>
              <w:rPr>
                <w:sz w:val="20"/>
                <w:szCs w:val="20"/>
                <w:lang w:eastAsia="en-GB"/>
              </w:rPr>
            </w:pPr>
          </w:p>
        </w:tc>
        <w:tc>
          <w:tcPr>
            <w:tcW w:w="380" w:type="dxa"/>
            <w:shd w:val="clear" w:color="auto" w:fill="FFC000"/>
          </w:tcPr>
          <w:p w:rsidR="00C831C5" w:rsidRPr="007012C9" w:rsidRDefault="00C831C5" w:rsidP="00876A37">
            <w:pPr>
              <w:rPr>
                <w:sz w:val="20"/>
                <w:szCs w:val="20"/>
                <w:lang w:eastAsia="en-GB"/>
              </w:rPr>
            </w:pPr>
          </w:p>
        </w:tc>
        <w:tc>
          <w:tcPr>
            <w:tcW w:w="380" w:type="dxa"/>
            <w:shd w:val="clear" w:color="auto" w:fill="FFC000"/>
          </w:tcPr>
          <w:p w:rsidR="00C831C5" w:rsidRPr="007012C9" w:rsidRDefault="00C831C5" w:rsidP="00876A37">
            <w:pPr>
              <w:rPr>
                <w:sz w:val="20"/>
                <w:szCs w:val="20"/>
                <w:lang w:eastAsia="en-GB"/>
              </w:rPr>
            </w:pPr>
          </w:p>
        </w:tc>
        <w:tc>
          <w:tcPr>
            <w:tcW w:w="379" w:type="dxa"/>
            <w:shd w:val="clear" w:color="auto" w:fill="FFC000"/>
          </w:tcPr>
          <w:p w:rsidR="00C831C5" w:rsidRPr="007012C9" w:rsidRDefault="00C831C5" w:rsidP="00876A37">
            <w:pPr>
              <w:rPr>
                <w:sz w:val="20"/>
                <w:szCs w:val="20"/>
                <w:lang w:eastAsia="en-GB"/>
              </w:rPr>
            </w:pPr>
          </w:p>
        </w:tc>
        <w:tc>
          <w:tcPr>
            <w:tcW w:w="380" w:type="dxa"/>
            <w:shd w:val="clear" w:color="auto" w:fill="FFC000"/>
          </w:tcPr>
          <w:p w:rsidR="00C831C5" w:rsidRPr="007012C9" w:rsidRDefault="00C831C5" w:rsidP="00876A37">
            <w:pPr>
              <w:rPr>
                <w:sz w:val="20"/>
                <w:szCs w:val="20"/>
                <w:lang w:eastAsia="en-GB"/>
              </w:rPr>
            </w:pPr>
          </w:p>
        </w:tc>
        <w:tc>
          <w:tcPr>
            <w:tcW w:w="380" w:type="dxa"/>
            <w:shd w:val="clear" w:color="auto" w:fill="FFC000"/>
          </w:tcPr>
          <w:p w:rsidR="00C831C5" w:rsidRPr="007012C9" w:rsidRDefault="00C831C5" w:rsidP="00876A37">
            <w:pPr>
              <w:rPr>
                <w:sz w:val="20"/>
                <w:szCs w:val="20"/>
                <w:lang w:eastAsia="en-GB"/>
              </w:rPr>
            </w:pPr>
          </w:p>
        </w:tc>
        <w:tc>
          <w:tcPr>
            <w:tcW w:w="380" w:type="dxa"/>
            <w:shd w:val="clear" w:color="auto" w:fill="FFC000"/>
          </w:tcPr>
          <w:p w:rsidR="00C831C5" w:rsidRPr="007012C9" w:rsidRDefault="00C831C5" w:rsidP="00876A37">
            <w:pPr>
              <w:rPr>
                <w:sz w:val="20"/>
                <w:szCs w:val="20"/>
                <w:lang w:eastAsia="en-GB"/>
              </w:rPr>
            </w:pPr>
          </w:p>
        </w:tc>
        <w:tc>
          <w:tcPr>
            <w:tcW w:w="380" w:type="dxa"/>
            <w:shd w:val="clear" w:color="auto" w:fill="FFC000"/>
          </w:tcPr>
          <w:p w:rsidR="00C831C5" w:rsidRPr="007012C9" w:rsidRDefault="00C831C5" w:rsidP="00876A37">
            <w:pPr>
              <w:rPr>
                <w:sz w:val="20"/>
                <w:szCs w:val="20"/>
                <w:lang w:eastAsia="en-GB"/>
              </w:rPr>
            </w:pPr>
          </w:p>
        </w:tc>
        <w:tc>
          <w:tcPr>
            <w:tcW w:w="380" w:type="dxa"/>
            <w:shd w:val="clear" w:color="auto" w:fill="FFC000"/>
          </w:tcPr>
          <w:p w:rsidR="00C831C5" w:rsidRPr="007012C9" w:rsidRDefault="00C831C5" w:rsidP="00876A37">
            <w:pPr>
              <w:rPr>
                <w:sz w:val="20"/>
                <w:szCs w:val="20"/>
                <w:lang w:eastAsia="en-GB"/>
              </w:rPr>
            </w:pPr>
          </w:p>
        </w:tc>
        <w:tc>
          <w:tcPr>
            <w:tcW w:w="481" w:type="dxa"/>
            <w:shd w:val="clear" w:color="auto" w:fill="FFC000"/>
          </w:tcPr>
          <w:p w:rsidR="00C831C5" w:rsidRPr="007012C9" w:rsidRDefault="00C831C5" w:rsidP="00876A37">
            <w:pPr>
              <w:rPr>
                <w:sz w:val="20"/>
                <w:szCs w:val="20"/>
                <w:lang w:eastAsia="en-GB"/>
              </w:rPr>
            </w:pPr>
          </w:p>
        </w:tc>
      </w:tr>
      <w:tr w:rsidR="00C831C5" w:rsidRPr="007012C9" w:rsidTr="00876A37">
        <w:trPr>
          <w:trHeight w:val="247"/>
        </w:trPr>
        <w:tc>
          <w:tcPr>
            <w:tcW w:w="1307" w:type="dxa"/>
            <w:vMerge w:val="restart"/>
            <w:shd w:val="clear" w:color="auto" w:fill="BFBFBF"/>
          </w:tcPr>
          <w:p w:rsidR="00C831C5" w:rsidRPr="007012C9" w:rsidRDefault="00C831C5" w:rsidP="00876A37">
            <w:pPr>
              <w:rPr>
                <w:b/>
                <w:sz w:val="20"/>
                <w:szCs w:val="20"/>
                <w:lang w:eastAsia="en-GB"/>
              </w:rPr>
            </w:pPr>
            <w:r w:rsidRPr="007012C9">
              <w:rPr>
                <w:b/>
                <w:bCs/>
                <w:sz w:val="20"/>
                <w:szCs w:val="20"/>
                <w:lang w:val="cy-GB" w:eastAsia="en-GB"/>
              </w:rPr>
              <w:t>Ffactorau Llwyddiant Tyngedfennol</w:t>
            </w:r>
          </w:p>
        </w:tc>
        <w:tc>
          <w:tcPr>
            <w:tcW w:w="37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37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37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379"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1</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2</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3</w:t>
            </w:r>
          </w:p>
        </w:tc>
        <w:tc>
          <w:tcPr>
            <w:tcW w:w="380"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4</w:t>
            </w:r>
          </w:p>
        </w:tc>
        <w:tc>
          <w:tcPr>
            <w:tcW w:w="481" w:type="dxa"/>
            <w:shd w:val="clear" w:color="auto" w:fill="auto"/>
          </w:tcPr>
          <w:p w:rsidR="00C831C5" w:rsidRPr="007012C9" w:rsidRDefault="00C831C5" w:rsidP="00876A37">
            <w:pPr>
              <w:rPr>
                <w:b/>
                <w:sz w:val="20"/>
                <w:szCs w:val="20"/>
                <w:lang w:eastAsia="en-GB"/>
              </w:rPr>
            </w:pPr>
            <w:r w:rsidRPr="007012C9">
              <w:rPr>
                <w:b/>
                <w:bCs/>
                <w:sz w:val="20"/>
                <w:szCs w:val="20"/>
                <w:lang w:val="cy-GB" w:eastAsia="en-GB"/>
              </w:rPr>
              <w:t>5</w:t>
            </w:r>
          </w:p>
        </w:tc>
      </w:tr>
      <w:tr w:rsidR="00C831C5" w:rsidRPr="007012C9" w:rsidTr="00876A37">
        <w:trPr>
          <w:trHeight w:val="113"/>
        </w:trPr>
        <w:tc>
          <w:tcPr>
            <w:tcW w:w="1307" w:type="dxa"/>
            <w:vMerge/>
            <w:shd w:val="clear" w:color="auto" w:fill="BFBFBF"/>
          </w:tcPr>
          <w:p w:rsidR="00C831C5" w:rsidRPr="007012C9" w:rsidRDefault="00C831C5" w:rsidP="00876A37">
            <w:pPr>
              <w:rPr>
                <w:b/>
                <w:sz w:val="20"/>
                <w:szCs w:val="20"/>
                <w:lang w:eastAsia="en-GB"/>
              </w:rPr>
            </w:pPr>
          </w:p>
        </w:tc>
        <w:tc>
          <w:tcPr>
            <w:tcW w:w="379" w:type="dxa"/>
            <w:shd w:val="clear" w:color="auto" w:fill="auto"/>
          </w:tcPr>
          <w:p w:rsidR="00C831C5" w:rsidRPr="007012C9" w:rsidRDefault="00C831C5" w:rsidP="00876A37">
            <w:pPr>
              <w:rPr>
                <w:sz w:val="20"/>
                <w:szCs w:val="20"/>
                <w:lang w:eastAsia="en-GB"/>
              </w:rPr>
            </w:pPr>
          </w:p>
        </w:tc>
        <w:tc>
          <w:tcPr>
            <w:tcW w:w="380" w:type="dxa"/>
            <w:shd w:val="clear" w:color="auto" w:fill="auto"/>
          </w:tcPr>
          <w:p w:rsidR="00C831C5" w:rsidRPr="007012C9" w:rsidRDefault="00C831C5" w:rsidP="00876A37">
            <w:pPr>
              <w:rPr>
                <w:sz w:val="20"/>
                <w:szCs w:val="20"/>
                <w:lang w:eastAsia="en-GB"/>
              </w:rPr>
            </w:pPr>
          </w:p>
        </w:tc>
        <w:tc>
          <w:tcPr>
            <w:tcW w:w="379" w:type="dxa"/>
            <w:shd w:val="clear" w:color="auto" w:fill="auto"/>
          </w:tcPr>
          <w:p w:rsidR="00C831C5" w:rsidRPr="007012C9" w:rsidRDefault="00C831C5" w:rsidP="00876A37">
            <w:pPr>
              <w:rPr>
                <w:sz w:val="20"/>
                <w:szCs w:val="20"/>
                <w:lang w:eastAsia="en-GB"/>
              </w:rPr>
            </w:pPr>
          </w:p>
        </w:tc>
        <w:tc>
          <w:tcPr>
            <w:tcW w:w="380" w:type="dxa"/>
            <w:shd w:val="clear" w:color="auto" w:fill="auto"/>
          </w:tcPr>
          <w:p w:rsidR="00C831C5" w:rsidRPr="007012C9" w:rsidRDefault="00C831C5" w:rsidP="00876A37">
            <w:pPr>
              <w:rPr>
                <w:sz w:val="20"/>
                <w:szCs w:val="20"/>
                <w:lang w:eastAsia="en-GB"/>
              </w:rPr>
            </w:pPr>
          </w:p>
        </w:tc>
        <w:tc>
          <w:tcPr>
            <w:tcW w:w="380" w:type="dxa"/>
            <w:shd w:val="clear" w:color="auto" w:fill="auto"/>
          </w:tcPr>
          <w:p w:rsidR="00C831C5" w:rsidRPr="007012C9" w:rsidRDefault="00C831C5" w:rsidP="00876A37">
            <w:pPr>
              <w:rPr>
                <w:sz w:val="20"/>
                <w:szCs w:val="20"/>
                <w:lang w:eastAsia="en-GB"/>
              </w:rPr>
            </w:pPr>
          </w:p>
        </w:tc>
        <w:tc>
          <w:tcPr>
            <w:tcW w:w="380" w:type="dxa"/>
            <w:shd w:val="clear" w:color="auto" w:fill="FF0000"/>
          </w:tcPr>
          <w:p w:rsidR="00C831C5" w:rsidRPr="007012C9" w:rsidRDefault="00C831C5" w:rsidP="00876A37">
            <w:pPr>
              <w:rPr>
                <w:sz w:val="20"/>
                <w:szCs w:val="20"/>
                <w:lang w:eastAsia="en-GB"/>
              </w:rPr>
            </w:pPr>
          </w:p>
        </w:tc>
        <w:tc>
          <w:tcPr>
            <w:tcW w:w="379" w:type="dxa"/>
            <w:shd w:val="clear" w:color="auto" w:fill="FFC000"/>
          </w:tcPr>
          <w:p w:rsidR="00C831C5" w:rsidRPr="007012C9" w:rsidRDefault="00C831C5" w:rsidP="00876A37">
            <w:pPr>
              <w:rPr>
                <w:sz w:val="20"/>
                <w:szCs w:val="20"/>
                <w:lang w:eastAsia="en-GB"/>
              </w:rPr>
            </w:pPr>
          </w:p>
        </w:tc>
        <w:tc>
          <w:tcPr>
            <w:tcW w:w="380" w:type="dxa"/>
            <w:shd w:val="clear" w:color="auto" w:fill="FF0000"/>
          </w:tcPr>
          <w:p w:rsidR="00C831C5" w:rsidRPr="007012C9" w:rsidRDefault="00C831C5" w:rsidP="00876A37">
            <w:pPr>
              <w:rPr>
                <w:sz w:val="20"/>
                <w:szCs w:val="20"/>
                <w:lang w:eastAsia="en-GB"/>
              </w:rPr>
            </w:pPr>
          </w:p>
        </w:tc>
        <w:tc>
          <w:tcPr>
            <w:tcW w:w="380" w:type="dxa"/>
            <w:shd w:val="clear" w:color="auto" w:fill="FFC000"/>
          </w:tcPr>
          <w:p w:rsidR="00C831C5" w:rsidRPr="007012C9" w:rsidRDefault="00C831C5" w:rsidP="00876A37">
            <w:pPr>
              <w:rPr>
                <w:sz w:val="20"/>
                <w:szCs w:val="20"/>
                <w:lang w:eastAsia="en-GB"/>
              </w:rPr>
            </w:pPr>
          </w:p>
        </w:tc>
        <w:tc>
          <w:tcPr>
            <w:tcW w:w="380" w:type="dxa"/>
            <w:shd w:val="clear" w:color="auto" w:fill="FF0000"/>
          </w:tcPr>
          <w:p w:rsidR="00C831C5" w:rsidRPr="007012C9" w:rsidRDefault="00C831C5" w:rsidP="00876A37">
            <w:pPr>
              <w:rPr>
                <w:sz w:val="20"/>
                <w:szCs w:val="20"/>
                <w:lang w:eastAsia="en-GB"/>
              </w:rPr>
            </w:pPr>
          </w:p>
        </w:tc>
        <w:tc>
          <w:tcPr>
            <w:tcW w:w="380" w:type="dxa"/>
            <w:shd w:val="clear" w:color="auto" w:fill="FFC000"/>
          </w:tcPr>
          <w:p w:rsidR="00C831C5" w:rsidRPr="007012C9" w:rsidRDefault="00C831C5" w:rsidP="00876A37">
            <w:pPr>
              <w:rPr>
                <w:sz w:val="20"/>
                <w:szCs w:val="20"/>
                <w:lang w:eastAsia="en-GB"/>
              </w:rPr>
            </w:pPr>
          </w:p>
        </w:tc>
        <w:tc>
          <w:tcPr>
            <w:tcW w:w="380" w:type="dxa"/>
            <w:shd w:val="clear" w:color="auto" w:fill="FFC000"/>
          </w:tcPr>
          <w:p w:rsidR="00C831C5" w:rsidRPr="007012C9" w:rsidRDefault="00C831C5" w:rsidP="00876A37">
            <w:pPr>
              <w:rPr>
                <w:sz w:val="20"/>
                <w:szCs w:val="20"/>
                <w:lang w:eastAsia="en-GB"/>
              </w:rPr>
            </w:pPr>
          </w:p>
        </w:tc>
        <w:tc>
          <w:tcPr>
            <w:tcW w:w="380" w:type="dxa"/>
            <w:shd w:val="clear" w:color="auto" w:fill="FFC000"/>
          </w:tcPr>
          <w:p w:rsidR="00C831C5" w:rsidRPr="007012C9" w:rsidRDefault="00C831C5" w:rsidP="00876A37">
            <w:pPr>
              <w:rPr>
                <w:sz w:val="20"/>
                <w:szCs w:val="20"/>
                <w:lang w:eastAsia="en-GB"/>
              </w:rPr>
            </w:pPr>
          </w:p>
        </w:tc>
        <w:tc>
          <w:tcPr>
            <w:tcW w:w="379" w:type="dxa"/>
            <w:shd w:val="clear" w:color="auto" w:fill="FFC000"/>
          </w:tcPr>
          <w:p w:rsidR="00C831C5" w:rsidRPr="007012C9" w:rsidRDefault="00C831C5" w:rsidP="00876A37">
            <w:pPr>
              <w:rPr>
                <w:sz w:val="20"/>
                <w:szCs w:val="20"/>
                <w:lang w:eastAsia="en-GB"/>
              </w:rPr>
            </w:pPr>
          </w:p>
        </w:tc>
        <w:tc>
          <w:tcPr>
            <w:tcW w:w="380" w:type="dxa"/>
            <w:shd w:val="clear" w:color="auto" w:fill="FFC000"/>
          </w:tcPr>
          <w:p w:rsidR="00C831C5" w:rsidRPr="007012C9" w:rsidRDefault="00C831C5" w:rsidP="00876A37">
            <w:pPr>
              <w:rPr>
                <w:sz w:val="20"/>
                <w:szCs w:val="20"/>
                <w:lang w:eastAsia="en-GB"/>
              </w:rPr>
            </w:pPr>
          </w:p>
        </w:tc>
        <w:tc>
          <w:tcPr>
            <w:tcW w:w="380" w:type="dxa"/>
            <w:shd w:val="clear" w:color="auto" w:fill="FF0000"/>
          </w:tcPr>
          <w:p w:rsidR="00C831C5" w:rsidRPr="007012C9" w:rsidRDefault="00C831C5" w:rsidP="00876A37">
            <w:pPr>
              <w:rPr>
                <w:sz w:val="20"/>
                <w:szCs w:val="20"/>
                <w:lang w:eastAsia="en-GB"/>
              </w:rPr>
            </w:pPr>
          </w:p>
        </w:tc>
        <w:tc>
          <w:tcPr>
            <w:tcW w:w="380" w:type="dxa"/>
            <w:shd w:val="clear" w:color="auto" w:fill="FFC000"/>
          </w:tcPr>
          <w:p w:rsidR="00C831C5" w:rsidRPr="007012C9" w:rsidRDefault="00C831C5" w:rsidP="00876A37">
            <w:pPr>
              <w:rPr>
                <w:sz w:val="20"/>
                <w:szCs w:val="20"/>
                <w:lang w:eastAsia="en-GB"/>
              </w:rPr>
            </w:pPr>
          </w:p>
        </w:tc>
        <w:tc>
          <w:tcPr>
            <w:tcW w:w="380" w:type="dxa"/>
            <w:shd w:val="clear" w:color="auto" w:fill="FF0000"/>
          </w:tcPr>
          <w:p w:rsidR="00C831C5" w:rsidRPr="007012C9" w:rsidRDefault="00C831C5" w:rsidP="00876A37">
            <w:pPr>
              <w:rPr>
                <w:sz w:val="20"/>
                <w:szCs w:val="20"/>
                <w:lang w:eastAsia="en-GB"/>
              </w:rPr>
            </w:pPr>
          </w:p>
        </w:tc>
        <w:tc>
          <w:tcPr>
            <w:tcW w:w="380" w:type="dxa"/>
            <w:shd w:val="clear" w:color="auto" w:fill="FFC000"/>
          </w:tcPr>
          <w:p w:rsidR="00C831C5" w:rsidRPr="007012C9" w:rsidRDefault="00C831C5" w:rsidP="00876A37">
            <w:pPr>
              <w:rPr>
                <w:sz w:val="20"/>
                <w:szCs w:val="20"/>
                <w:lang w:eastAsia="en-GB"/>
              </w:rPr>
            </w:pPr>
          </w:p>
        </w:tc>
        <w:tc>
          <w:tcPr>
            <w:tcW w:w="481" w:type="dxa"/>
            <w:shd w:val="clear" w:color="auto" w:fill="92D050"/>
          </w:tcPr>
          <w:p w:rsidR="00C831C5" w:rsidRPr="007012C9" w:rsidRDefault="00C831C5" w:rsidP="00876A37">
            <w:pPr>
              <w:rPr>
                <w:sz w:val="20"/>
                <w:szCs w:val="20"/>
                <w:lang w:eastAsia="en-GB"/>
              </w:rPr>
            </w:pPr>
          </w:p>
        </w:tc>
      </w:tr>
    </w:tbl>
    <w:p w:rsidR="00C831C5" w:rsidRPr="007012C9" w:rsidRDefault="00C831C5" w:rsidP="00C831C5">
      <w:pPr>
        <w:rPr>
          <w:rFonts w:eastAsia="ヒラギノ角ゴ Pro W3"/>
          <w:color w:val="000000"/>
          <w:lang w:eastAsia="en-GB"/>
        </w:rPr>
      </w:pPr>
    </w:p>
    <w:p w:rsidR="00C831C5" w:rsidRPr="007012C9" w:rsidRDefault="00C831C5" w:rsidP="00C831C5">
      <w:pPr>
        <w:rPr>
          <w:rFonts w:eastAsia="ヒラギノ角ゴ Pro W3"/>
          <w:color w:val="000000"/>
          <w:lang w:eastAsia="en-GB"/>
        </w:rPr>
      </w:pPr>
      <w:r w:rsidRPr="007012C9">
        <w:rPr>
          <w:rFonts w:eastAsia="ヒラギノ角ゴ Pro W3"/>
          <w:color w:val="000000"/>
          <w:lang w:val="cy-GB" w:eastAsia="en-GB"/>
        </w:rPr>
        <w:t>Ar sail y dadansoddiad uchod, y ffordd ymlaen sy’n cael ei ffafrio yw’r opsiwn canolradd, gan fod modd ei gyflawni a’i fod yn bodloni’r gofynion i gyd.  Gan nad yw’r opsiynau eraill yn bodloni’r ffactorau llwyddiant tyngedfennol, cânt eu diystyru.</w:t>
      </w:r>
    </w:p>
    <w:p w:rsidR="00C831C5" w:rsidRPr="007012C9" w:rsidRDefault="00C831C5" w:rsidP="00C831C5">
      <w:pPr>
        <w:rPr>
          <w:rFonts w:eastAsia="ヒラギノ角ゴ Pro W3"/>
          <w:color w:val="000000"/>
          <w:lang w:eastAsia="en-GB"/>
        </w:rPr>
      </w:pPr>
    </w:p>
    <w:p w:rsidR="00C831C5" w:rsidRPr="007012C9" w:rsidRDefault="00C831C5" w:rsidP="00C831C5">
      <w:pPr>
        <w:rPr>
          <w:b/>
          <w:sz w:val="28"/>
          <w:szCs w:val="28"/>
          <w:lang w:eastAsia="en-GB"/>
        </w:rPr>
      </w:pPr>
      <w:r w:rsidRPr="007012C9">
        <w:rPr>
          <w:b/>
          <w:bCs/>
          <w:sz w:val="28"/>
          <w:szCs w:val="28"/>
          <w:lang w:val="cy-GB" w:eastAsia="en-GB"/>
        </w:rPr>
        <w:t>7.1</w:t>
      </w:r>
      <w:r w:rsidRPr="007012C9">
        <w:rPr>
          <w:b/>
          <w:bCs/>
          <w:sz w:val="28"/>
          <w:szCs w:val="28"/>
          <w:lang w:val="cy-GB" w:eastAsia="en-GB"/>
        </w:rPr>
        <w:tab/>
        <w:t>Crynodeb o’r rhestr fer</w:t>
      </w:r>
    </w:p>
    <w:p w:rsidR="00C831C5" w:rsidRPr="007012C9" w:rsidRDefault="00C831C5" w:rsidP="00C831C5">
      <w:pPr>
        <w:rPr>
          <w:b/>
          <w:lang w:eastAsia="en-GB"/>
        </w:rPr>
      </w:pPr>
    </w:p>
    <w:p w:rsidR="00C831C5" w:rsidRPr="007012C9" w:rsidRDefault="00C831C5" w:rsidP="00C831C5">
      <w:pPr>
        <w:rPr>
          <w:lang w:eastAsia="en-GB"/>
        </w:rPr>
      </w:pPr>
      <w:r w:rsidRPr="007012C9">
        <w:rPr>
          <w:lang w:val="cy-GB" w:eastAsia="en-GB"/>
        </w:rPr>
        <w:t xml:space="preserve">Yn sgil pob un o’r elfennau dewis uchod (cwmpas, ateb gwasanaeth, cyflenwi gwasanaeth, rhoi ar waith ac ariannu) mae modd llunio rhestr fer synhwyrol wedi’i seilio ar y dadansoddiad cychwynnol hwn.  Ar y rhestr fer ceir opsiynau hyfyw i’w dadansoddi ymhellach o safbwynt economaidd, sy’n golygu wedyn bod modd dewis yr opsiwn a </w:t>
      </w:r>
      <w:proofErr w:type="spellStart"/>
      <w:r w:rsidRPr="007012C9">
        <w:rPr>
          <w:lang w:val="cy-GB" w:eastAsia="en-GB"/>
        </w:rPr>
        <w:t>ffefrir</w:t>
      </w:r>
      <w:proofErr w:type="spellEnd"/>
      <w:r w:rsidRPr="007012C9">
        <w:rPr>
          <w:lang w:val="cy-GB" w:eastAsia="en-GB"/>
        </w:rPr>
        <w:t xml:space="preserve">.  Dyma sylfaen gweddill yr achos busnes – mae manylion yr achosion masnachol, ariannol a rheoli yn canolbwyntio’n llwyr ar wireddu’r opsiwn a </w:t>
      </w:r>
      <w:proofErr w:type="spellStart"/>
      <w:r w:rsidRPr="007012C9">
        <w:rPr>
          <w:lang w:val="cy-GB" w:eastAsia="en-GB"/>
        </w:rPr>
        <w:t>ffefrir</w:t>
      </w:r>
      <w:proofErr w:type="spellEnd"/>
      <w:r w:rsidRPr="007012C9">
        <w:rPr>
          <w:lang w:val="cy-GB" w:eastAsia="en-GB"/>
        </w:rPr>
        <w:t>.</w:t>
      </w:r>
    </w:p>
    <w:p w:rsidR="00C831C5" w:rsidRDefault="00C831C5" w:rsidP="00C831C5">
      <w:pPr>
        <w:rPr>
          <w:lang w:eastAsia="en-GB"/>
        </w:rPr>
      </w:pPr>
    </w:p>
    <w:p w:rsidR="00C831C5" w:rsidRPr="007012C9" w:rsidRDefault="00C831C5" w:rsidP="00C831C5">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772"/>
        <w:gridCol w:w="1800"/>
        <w:gridCol w:w="1788"/>
        <w:gridCol w:w="1787"/>
      </w:tblGrid>
      <w:tr w:rsidR="00C831C5" w:rsidRPr="007012C9" w:rsidTr="00876A37">
        <w:tc>
          <w:tcPr>
            <w:tcW w:w="1857" w:type="dxa"/>
            <w:tcBorders>
              <w:bottom w:val="single" w:sz="4" w:space="0" w:color="auto"/>
            </w:tcBorders>
            <w:shd w:val="clear" w:color="auto" w:fill="BFBFBF"/>
          </w:tcPr>
          <w:p w:rsidR="00C831C5" w:rsidRPr="007012C9" w:rsidRDefault="00C831C5" w:rsidP="00876A37">
            <w:pPr>
              <w:rPr>
                <w:sz w:val="20"/>
                <w:szCs w:val="20"/>
                <w:lang w:eastAsia="en-GB"/>
              </w:rPr>
            </w:pPr>
          </w:p>
        </w:tc>
        <w:tc>
          <w:tcPr>
            <w:tcW w:w="7147" w:type="dxa"/>
            <w:gridSpan w:val="4"/>
            <w:tcBorders>
              <w:bottom w:val="single" w:sz="4" w:space="0" w:color="auto"/>
            </w:tcBorders>
            <w:shd w:val="clear" w:color="auto" w:fill="BFBFBF"/>
          </w:tcPr>
          <w:p w:rsidR="00C831C5" w:rsidRPr="007012C9" w:rsidRDefault="00C831C5" w:rsidP="00876A37">
            <w:pPr>
              <w:rPr>
                <w:sz w:val="20"/>
                <w:szCs w:val="20"/>
                <w:lang w:eastAsia="en-GB"/>
              </w:rPr>
            </w:pPr>
            <w:r w:rsidRPr="007012C9">
              <w:rPr>
                <w:sz w:val="20"/>
                <w:szCs w:val="20"/>
                <w:lang w:val="cy-GB" w:eastAsia="en-GB"/>
              </w:rPr>
              <w:t>Lleiaf Uchelgeisiol             Canolradd                    Mwy uchelgeisiol</w:t>
            </w:r>
          </w:p>
        </w:tc>
      </w:tr>
      <w:tr w:rsidR="00C831C5" w:rsidRPr="007012C9" w:rsidTr="00876A37">
        <w:tc>
          <w:tcPr>
            <w:tcW w:w="1857" w:type="dxa"/>
            <w:shd w:val="clear" w:color="auto" w:fill="BFBFBF"/>
          </w:tcPr>
          <w:p w:rsidR="00C831C5" w:rsidRPr="007012C9" w:rsidRDefault="00C831C5" w:rsidP="00876A37">
            <w:pPr>
              <w:rPr>
                <w:sz w:val="20"/>
                <w:szCs w:val="20"/>
                <w:lang w:eastAsia="en-GB"/>
              </w:rPr>
            </w:pPr>
            <w:r w:rsidRPr="007012C9">
              <w:rPr>
                <w:sz w:val="20"/>
                <w:szCs w:val="20"/>
                <w:lang w:val="cy-GB" w:eastAsia="en-GB"/>
              </w:rPr>
              <w:t>Cwmpas</w:t>
            </w:r>
          </w:p>
        </w:tc>
        <w:tc>
          <w:tcPr>
            <w:tcW w:w="1772" w:type="dxa"/>
            <w:tcBorders>
              <w:bottom w:val="single" w:sz="4" w:space="0" w:color="auto"/>
            </w:tcBorders>
            <w:shd w:val="clear" w:color="auto" w:fill="FF0000"/>
          </w:tcPr>
          <w:p w:rsidR="00C831C5" w:rsidRPr="007012C9" w:rsidRDefault="00C831C5" w:rsidP="00876A37">
            <w:pPr>
              <w:rPr>
                <w:sz w:val="20"/>
                <w:szCs w:val="20"/>
                <w:lang w:eastAsia="en-GB"/>
              </w:rPr>
            </w:pPr>
            <w:r w:rsidRPr="007012C9">
              <w:rPr>
                <w:sz w:val="20"/>
                <w:szCs w:val="20"/>
                <w:lang w:val="cy-GB" w:eastAsia="en-GB"/>
              </w:rPr>
              <w:t>194 lle</w:t>
            </w:r>
          </w:p>
        </w:tc>
        <w:tc>
          <w:tcPr>
            <w:tcW w:w="1800" w:type="dxa"/>
            <w:tcBorders>
              <w:bottom w:val="single" w:sz="4" w:space="0" w:color="auto"/>
            </w:tcBorders>
            <w:shd w:val="clear" w:color="auto" w:fill="FF0000"/>
          </w:tcPr>
          <w:p w:rsidR="00C831C5" w:rsidRPr="007012C9" w:rsidRDefault="00C831C5" w:rsidP="00876A37">
            <w:pPr>
              <w:rPr>
                <w:sz w:val="20"/>
                <w:szCs w:val="20"/>
                <w:lang w:eastAsia="en-GB"/>
              </w:rPr>
            </w:pPr>
            <w:r w:rsidRPr="007012C9">
              <w:rPr>
                <w:sz w:val="20"/>
                <w:szCs w:val="20"/>
                <w:lang w:val="cy-GB" w:eastAsia="en-GB"/>
              </w:rPr>
              <w:t>210 lle</w:t>
            </w:r>
          </w:p>
        </w:tc>
        <w:tc>
          <w:tcPr>
            <w:tcW w:w="1788" w:type="dxa"/>
            <w:tcBorders>
              <w:bottom w:val="single" w:sz="4" w:space="0" w:color="auto"/>
            </w:tcBorders>
            <w:shd w:val="clear" w:color="auto" w:fill="FF0000"/>
          </w:tcPr>
          <w:p w:rsidR="00C831C5" w:rsidRPr="007012C9" w:rsidRDefault="00C831C5" w:rsidP="00876A37">
            <w:pPr>
              <w:rPr>
                <w:sz w:val="20"/>
                <w:szCs w:val="20"/>
                <w:lang w:eastAsia="en-GB"/>
              </w:rPr>
            </w:pPr>
            <w:r w:rsidRPr="007012C9">
              <w:rPr>
                <w:sz w:val="20"/>
                <w:szCs w:val="20"/>
                <w:lang w:val="cy-GB" w:eastAsia="en-GB"/>
              </w:rPr>
              <w:t>240 lle</w:t>
            </w:r>
          </w:p>
        </w:tc>
        <w:tc>
          <w:tcPr>
            <w:tcW w:w="1787" w:type="dxa"/>
            <w:tcBorders>
              <w:bottom w:val="single" w:sz="4" w:space="0" w:color="auto"/>
            </w:tcBorders>
            <w:shd w:val="clear" w:color="auto" w:fill="92D050"/>
          </w:tcPr>
          <w:p w:rsidR="00C831C5" w:rsidRPr="007012C9" w:rsidRDefault="00C831C5" w:rsidP="00876A37">
            <w:pPr>
              <w:rPr>
                <w:sz w:val="20"/>
                <w:szCs w:val="20"/>
                <w:lang w:eastAsia="en-GB"/>
              </w:rPr>
            </w:pPr>
            <w:r w:rsidRPr="007012C9">
              <w:rPr>
                <w:sz w:val="20"/>
                <w:szCs w:val="20"/>
                <w:lang w:val="cy-GB" w:eastAsia="en-GB"/>
              </w:rPr>
              <w:t>270 lle</w:t>
            </w:r>
          </w:p>
        </w:tc>
      </w:tr>
      <w:tr w:rsidR="00C831C5" w:rsidRPr="007012C9" w:rsidTr="00876A37">
        <w:tc>
          <w:tcPr>
            <w:tcW w:w="1857" w:type="dxa"/>
            <w:shd w:val="clear" w:color="auto" w:fill="BFBFBF"/>
          </w:tcPr>
          <w:p w:rsidR="00C831C5" w:rsidRPr="007012C9" w:rsidRDefault="00C831C5" w:rsidP="00876A37">
            <w:pPr>
              <w:rPr>
                <w:sz w:val="20"/>
                <w:szCs w:val="20"/>
                <w:lang w:eastAsia="en-GB"/>
              </w:rPr>
            </w:pPr>
            <w:r w:rsidRPr="007012C9">
              <w:rPr>
                <w:sz w:val="20"/>
                <w:szCs w:val="20"/>
                <w:lang w:val="cy-GB" w:eastAsia="en-GB"/>
              </w:rPr>
              <w:t xml:space="preserve">Ateb Gwasanaeth </w:t>
            </w:r>
          </w:p>
        </w:tc>
        <w:tc>
          <w:tcPr>
            <w:tcW w:w="1772" w:type="dxa"/>
            <w:shd w:val="clear" w:color="auto" w:fill="FF0000"/>
          </w:tcPr>
          <w:p w:rsidR="00C831C5" w:rsidRPr="007012C9" w:rsidRDefault="00C831C5" w:rsidP="00876A37">
            <w:pPr>
              <w:rPr>
                <w:sz w:val="20"/>
                <w:szCs w:val="20"/>
                <w:lang w:eastAsia="en-GB"/>
              </w:rPr>
            </w:pPr>
            <w:r w:rsidRPr="007012C9">
              <w:rPr>
                <w:sz w:val="20"/>
                <w:szCs w:val="20"/>
                <w:lang w:val="cy-GB" w:eastAsia="en-GB"/>
              </w:rPr>
              <w:t>Cludiant</w:t>
            </w:r>
          </w:p>
        </w:tc>
        <w:tc>
          <w:tcPr>
            <w:tcW w:w="1800" w:type="dxa"/>
            <w:tcBorders>
              <w:bottom w:val="single" w:sz="4" w:space="0" w:color="auto"/>
            </w:tcBorders>
            <w:shd w:val="clear" w:color="auto" w:fill="FF0000"/>
          </w:tcPr>
          <w:p w:rsidR="00C831C5" w:rsidRPr="007012C9" w:rsidRDefault="00C831C5" w:rsidP="00876A37">
            <w:pPr>
              <w:rPr>
                <w:sz w:val="20"/>
                <w:szCs w:val="20"/>
                <w:lang w:eastAsia="en-GB"/>
              </w:rPr>
            </w:pPr>
            <w:r w:rsidRPr="007012C9">
              <w:rPr>
                <w:sz w:val="20"/>
                <w:szCs w:val="20"/>
                <w:lang w:val="cy-GB" w:eastAsia="en-GB"/>
              </w:rPr>
              <w:t>Ailwampio</w:t>
            </w:r>
          </w:p>
        </w:tc>
        <w:tc>
          <w:tcPr>
            <w:tcW w:w="1788" w:type="dxa"/>
            <w:tcBorders>
              <w:bottom w:val="single" w:sz="4" w:space="0" w:color="auto"/>
            </w:tcBorders>
            <w:shd w:val="clear" w:color="auto" w:fill="92D050"/>
          </w:tcPr>
          <w:p w:rsidR="00C831C5" w:rsidRPr="007012C9" w:rsidRDefault="00C831C5" w:rsidP="00876A37">
            <w:pPr>
              <w:rPr>
                <w:sz w:val="20"/>
                <w:szCs w:val="20"/>
                <w:lang w:eastAsia="en-GB"/>
              </w:rPr>
            </w:pPr>
            <w:r w:rsidRPr="007012C9">
              <w:rPr>
                <w:sz w:val="20"/>
                <w:szCs w:val="20"/>
                <w:lang w:val="cy-GB" w:eastAsia="en-GB"/>
              </w:rPr>
              <w:t>Adeilad newydd yn rhannol</w:t>
            </w:r>
          </w:p>
        </w:tc>
        <w:tc>
          <w:tcPr>
            <w:tcW w:w="1787" w:type="dxa"/>
            <w:tcBorders>
              <w:bottom w:val="single" w:sz="4" w:space="0" w:color="auto"/>
            </w:tcBorders>
            <w:shd w:val="clear" w:color="auto" w:fill="FF0000"/>
          </w:tcPr>
          <w:p w:rsidR="00C831C5" w:rsidRPr="007012C9" w:rsidRDefault="00C831C5" w:rsidP="00876A37">
            <w:pPr>
              <w:rPr>
                <w:sz w:val="20"/>
                <w:szCs w:val="20"/>
                <w:lang w:eastAsia="en-GB"/>
              </w:rPr>
            </w:pPr>
            <w:r w:rsidRPr="007012C9">
              <w:rPr>
                <w:sz w:val="20"/>
                <w:szCs w:val="20"/>
                <w:lang w:val="cy-GB" w:eastAsia="en-GB"/>
              </w:rPr>
              <w:t>Adeilad newydd</w:t>
            </w:r>
          </w:p>
        </w:tc>
      </w:tr>
      <w:tr w:rsidR="00C831C5" w:rsidRPr="007012C9" w:rsidTr="00876A37">
        <w:tc>
          <w:tcPr>
            <w:tcW w:w="1857" w:type="dxa"/>
            <w:shd w:val="clear" w:color="auto" w:fill="BFBFBF"/>
          </w:tcPr>
          <w:p w:rsidR="00C831C5" w:rsidRPr="007012C9" w:rsidRDefault="00C831C5" w:rsidP="00876A37">
            <w:pPr>
              <w:rPr>
                <w:sz w:val="20"/>
                <w:szCs w:val="20"/>
                <w:lang w:eastAsia="en-GB"/>
              </w:rPr>
            </w:pPr>
            <w:r w:rsidRPr="007012C9">
              <w:rPr>
                <w:sz w:val="20"/>
                <w:szCs w:val="20"/>
                <w:lang w:val="cy-GB" w:eastAsia="en-GB"/>
              </w:rPr>
              <w:t>Cyflenwi</w:t>
            </w:r>
          </w:p>
        </w:tc>
        <w:tc>
          <w:tcPr>
            <w:tcW w:w="1772" w:type="dxa"/>
            <w:shd w:val="clear" w:color="auto" w:fill="auto"/>
          </w:tcPr>
          <w:p w:rsidR="00C831C5" w:rsidRPr="007012C9" w:rsidRDefault="00C831C5" w:rsidP="00876A37">
            <w:pPr>
              <w:rPr>
                <w:sz w:val="20"/>
                <w:szCs w:val="20"/>
                <w:lang w:eastAsia="en-GB"/>
              </w:rPr>
            </w:pPr>
          </w:p>
        </w:tc>
        <w:tc>
          <w:tcPr>
            <w:tcW w:w="1800" w:type="dxa"/>
            <w:shd w:val="clear" w:color="auto" w:fill="FF0000"/>
          </w:tcPr>
          <w:p w:rsidR="00C831C5" w:rsidRPr="007012C9" w:rsidRDefault="00C831C5" w:rsidP="00876A37">
            <w:pPr>
              <w:rPr>
                <w:sz w:val="20"/>
                <w:szCs w:val="20"/>
                <w:lang w:eastAsia="en-GB"/>
              </w:rPr>
            </w:pPr>
            <w:r w:rsidRPr="007012C9">
              <w:rPr>
                <w:sz w:val="20"/>
                <w:szCs w:val="20"/>
                <w:lang w:val="cy-GB" w:eastAsia="en-GB"/>
              </w:rPr>
              <w:t>Mewnol</w:t>
            </w:r>
          </w:p>
        </w:tc>
        <w:tc>
          <w:tcPr>
            <w:tcW w:w="1788" w:type="dxa"/>
            <w:tcBorders>
              <w:bottom w:val="single" w:sz="4" w:space="0" w:color="auto"/>
            </w:tcBorders>
            <w:shd w:val="clear" w:color="auto" w:fill="92D050"/>
          </w:tcPr>
          <w:p w:rsidR="00C831C5" w:rsidRPr="007012C9" w:rsidRDefault="00C831C5" w:rsidP="00876A37">
            <w:pPr>
              <w:rPr>
                <w:sz w:val="20"/>
                <w:szCs w:val="20"/>
                <w:lang w:eastAsia="en-GB"/>
              </w:rPr>
            </w:pPr>
            <w:r w:rsidRPr="007012C9">
              <w:rPr>
                <w:sz w:val="20"/>
                <w:szCs w:val="20"/>
                <w:lang w:val="cy-GB" w:eastAsia="en-GB"/>
              </w:rPr>
              <w:t>Cymysg</w:t>
            </w:r>
          </w:p>
        </w:tc>
        <w:tc>
          <w:tcPr>
            <w:tcW w:w="1787" w:type="dxa"/>
            <w:tcBorders>
              <w:bottom w:val="single" w:sz="4" w:space="0" w:color="auto"/>
            </w:tcBorders>
            <w:shd w:val="clear" w:color="auto" w:fill="FF0000"/>
          </w:tcPr>
          <w:p w:rsidR="00C831C5" w:rsidRPr="007012C9" w:rsidRDefault="00C831C5" w:rsidP="00876A37">
            <w:pPr>
              <w:rPr>
                <w:sz w:val="20"/>
                <w:szCs w:val="20"/>
                <w:lang w:eastAsia="en-GB"/>
              </w:rPr>
            </w:pPr>
            <w:r w:rsidRPr="007012C9">
              <w:rPr>
                <w:sz w:val="20"/>
                <w:szCs w:val="20"/>
                <w:lang w:val="cy-GB" w:eastAsia="en-GB"/>
              </w:rPr>
              <w:t>Allanol</w:t>
            </w:r>
          </w:p>
        </w:tc>
      </w:tr>
      <w:tr w:rsidR="00C831C5" w:rsidRPr="007012C9" w:rsidTr="00876A37">
        <w:tc>
          <w:tcPr>
            <w:tcW w:w="1857" w:type="dxa"/>
            <w:shd w:val="clear" w:color="auto" w:fill="BFBFBF"/>
          </w:tcPr>
          <w:p w:rsidR="00C831C5" w:rsidRPr="007012C9" w:rsidRDefault="00C831C5" w:rsidP="00876A37">
            <w:pPr>
              <w:rPr>
                <w:sz w:val="20"/>
                <w:szCs w:val="20"/>
                <w:lang w:eastAsia="en-GB"/>
              </w:rPr>
            </w:pPr>
            <w:r w:rsidRPr="007012C9">
              <w:rPr>
                <w:sz w:val="20"/>
                <w:szCs w:val="20"/>
                <w:lang w:val="cy-GB" w:eastAsia="en-GB"/>
              </w:rPr>
              <w:t>Rhoi ar waith</w:t>
            </w:r>
          </w:p>
        </w:tc>
        <w:tc>
          <w:tcPr>
            <w:tcW w:w="1772" w:type="dxa"/>
            <w:shd w:val="clear" w:color="auto" w:fill="auto"/>
          </w:tcPr>
          <w:p w:rsidR="00C831C5" w:rsidRPr="007012C9" w:rsidRDefault="00C831C5" w:rsidP="00876A37">
            <w:pPr>
              <w:rPr>
                <w:sz w:val="20"/>
                <w:szCs w:val="20"/>
                <w:lang w:eastAsia="en-GB"/>
              </w:rPr>
            </w:pPr>
          </w:p>
        </w:tc>
        <w:tc>
          <w:tcPr>
            <w:tcW w:w="1800" w:type="dxa"/>
            <w:tcBorders>
              <w:bottom w:val="single" w:sz="4" w:space="0" w:color="auto"/>
            </w:tcBorders>
            <w:shd w:val="clear" w:color="auto" w:fill="FFC000"/>
          </w:tcPr>
          <w:p w:rsidR="00C831C5" w:rsidRPr="007012C9" w:rsidRDefault="00C831C5" w:rsidP="00876A37">
            <w:pPr>
              <w:rPr>
                <w:sz w:val="20"/>
                <w:szCs w:val="20"/>
                <w:lang w:eastAsia="en-GB"/>
              </w:rPr>
            </w:pPr>
            <w:r w:rsidRPr="007012C9">
              <w:rPr>
                <w:sz w:val="20"/>
                <w:szCs w:val="20"/>
                <w:lang w:val="cy-GB" w:eastAsia="en-GB"/>
              </w:rPr>
              <w:t>Medi 2016</w:t>
            </w:r>
          </w:p>
        </w:tc>
        <w:tc>
          <w:tcPr>
            <w:tcW w:w="1788" w:type="dxa"/>
            <w:tcBorders>
              <w:bottom w:val="single" w:sz="4" w:space="0" w:color="auto"/>
            </w:tcBorders>
            <w:shd w:val="clear" w:color="auto" w:fill="92D050"/>
          </w:tcPr>
          <w:p w:rsidR="00C831C5" w:rsidRPr="007012C9" w:rsidRDefault="00C831C5" w:rsidP="00876A37">
            <w:pPr>
              <w:rPr>
                <w:sz w:val="20"/>
                <w:szCs w:val="20"/>
                <w:lang w:eastAsia="en-GB"/>
              </w:rPr>
            </w:pPr>
            <w:r w:rsidRPr="007012C9">
              <w:rPr>
                <w:sz w:val="20"/>
                <w:szCs w:val="20"/>
                <w:lang w:val="cy-GB" w:eastAsia="en-GB"/>
              </w:rPr>
              <w:t>Mawrth 2016</w:t>
            </w:r>
          </w:p>
        </w:tc>
        <w:tc>
          <w:tcPr>
            <w:tcW w:w="1787" w:type="dxa"/>
            <w:tcBorders>
              <w:bottom w:val="single" w:sz="4" w:space="0" w:color="auto"/>
            </w:tcBorders>
            <w:shd w:val="clear" w:color="auto" w:fill="FFC000"/>
          </w:tcPr>
          <w:p w:rsidR="00C831C5" w:rsidRPr="007012C9" w:rsidRDefault="00C831C5" w:rsidP="00876A37">
            <w:pPr>
              <w:rPr>
                <w:sz w:val="20"/>
                <w:szCs w:val="20"/>
                <w:lang w:eastAsia="en-GB"/>
              </w:rPr>
            </w:pPr>
            <w:r w:rsidRPr="007012C9">
              <w:rPr>
                <w:sz w:val="20"/>
                <w:szCs w:val="20"/>
                <w:lang w:val="cy-GB" w:eastAsia="en-GB"/>
              </w:rPr>
              <w:t>Medi 2015</w:t>
            </w:r>
          </w:p>
        </w:tc>
      </w:tr>
      <w:tr w:rsidR="00C831C5" w:rsidRPr="007012C9" w:rsidTr="00876A37">
        <w:tc>
          <w:tcPr>
            <w:tcW w:w="1857" w:type="dxa"/>
            <w:shd w:val="clear" w:color="auto" w:fill="BFBFBF"/>
          </w:tcPr>
          <w:p w:rsidR="00C831C5" w:rsidRPr="007012C9" w:rsidRDefault="00C831C5" w:rsidP="00876A37">
            <w:pPr>
              <w:rPr>
                <w:sz w:val="20"/>
                <w:szCs w:val="20"/>
                <w:lang w:eastAsia="en-GB"/>
              </w:rPr>
            </w:pPr>
            <w:r w:rsidRPr="007012C9">
              <w:rPr>
                <w:sz w:val="20"/>
                <w:szCs w:val="20"/>
                <w:lang w:val="cy-GB" w:eastAsia="en-GB"/>
              </w:rPr>
              <w:t>Ariannu</w:t>
            </w:r>
          </w:p>
        </w:tc>
        <w:tc>
          <w:tcPr>
            <w:tcW w:w="1772" w:type="dxa"/>
            <w:shd w:val="clear" w:color="auto" w:fill="auto"/>
          </w:tcPr>
          <w:p w:rsidR="00C831C5" w:rsidRPr="007012C9" w:rsidRDefault="00C831C5" w:rsidP="00876A37">
            <w:pPr>
              <w:rPr>
                <w:sz w:val="20"/>
                <w:szCs w:val="20"/>
                <w:lang w:eastAsia="en-GB"/>
              </w:rPr>
            </w:pPr>
          </w:p>
        </w:tc>
        <w:tc>
          <w:tcPr>
            <w:tcW w:w="1800" w:type="dxa"/>
            <w:shd w:val="clear" w:color="auto" w:fill="FF0000"/>
          </w:tcPr>
          <w:p w:rsidR="00C831C5" w:rsidRPr="007012C9" w:rsidRDefault="00C831C5" w:rsidP="00876A37">
            <w:pPr>
              <w:rPr>
                <w:sz w:val="20"/>
                <w:szCs w:val="20"/>
                <w:lang w:eastAsia="en-GB"/>
              </w:rPr>
            </w:pPr>
            <w:r w:rsidRPr="007012C9">
              <w:rPr>
                <w:sz w:val="20"/>
                <w:szCs w:val="20"/>
                <w:lang w:val="cy-GB" w:eastAsia="en-GB"/>
              </w:rPr>
              <w:t>Awdurdod Lleol</w:t>
            </w:r>
          </w:p>
        </w:tc>
        <w:tc>
          <w:tcPr>
            <w:tcW w:w="1788" w:type="dxa"/>
            <w:shd w:val="clear" w:color="auto" w:fill="92D050"/>
          </w:tcPr>
          <w:p w:rsidR="00C831C5" w:rsidRPr="007012C9" w:rsidRDefault="00C831C5" w:rsidP="00876A37">
            <w:pPr>
              <w:rPr>
                <w:sz w:val="20"/>
                <w:szCs w:val="20"/>
                <w:lang w:eastAsia="en-GB"/>
              </w:rPr>
            </w:pPr>
            <w:r w:rsidRPr="007012C9">
              <w:rPr>
                <w:sz w:val="20"/>
                <w:szCs w:val="20"/>
                <w:lang w:val="cy-GB" w:eastAsia="en-GB"/>
              </w:rPr>
              <w:t>Awdurdod Lleol a Llywodraeth Cymru</w:t>
            </w:r>
          </w:p>
        </w:tc>
        <w:tc>
          <w:tcPr>
            <w:tcW w:w="1787" w:type="dxa"/>
            <w:shd w:val="clear" w:color="auto" w:fill="FF0000"/>
          </w:tcPr>
          <w:p w:rsidR="00C831C5" w:rsidRPr="007012C9" w:rsidRDefault="00C831C5" w:rsidP="00876A37">
            <w:pPr>
              <w:rPr>
                <w:sz w:val="20"/>
                <w:szCs w:val="20"/>
                <w:lang w:eastAsia="en-GB"/>
              </w:rPr>
            </w:pPr>
            <w:r w:rsidRPr="007012C9">
              <w:rPr>
                <w:sz w:val="20"/>
                <w:szCs w:val="20"/>
                <w:lang w:val="cy-GB" w:eastAsia="en-GB"/>
              </w:rPr>
              <w:t>Llywodraeth Cymru ac arian allanol</w:t>
            </w:r>
          </w:p>
        </w:tc>
      </w:tr>
    </w:tbl>
    <w:p w:rsidR="00C831C5" w:rsidRPr="007012C9" w:rsidRDefault="00C831C5" w:rsidP="00C831C5">
      <w:pPr>
        <w:rPr>
          <w:lang w:eastAsia="en-GB"/>
        </w:rPr>
      </w:pPr>
    </w:p>
    <w:p w:rsidR="00C831C5" w:rsidRPr="007012C9" w:rsidRDefault="00C831C5" w:rsidP="00C831C5">
      <w:pPr>
        <w:rPr>
          <w:lang w:eastAsia="en-GB"/>
        </w:rPr>
      </w:pPr>
      <w:r w:rsidRPr="007012C9">
        <w:rPr>
          <w:lang w:val="cy-GB" w:eastAsia="en-GB"/>
        </w:rPr>
        <w:t>Mae’r opsiynau y cytunwyd arnynt ar y rhestr fer wedi cael eu hailenwi (opsiynau 1-4).  Mae’r rhain yn disgrifio’n llawn y senarios sydd wedi cael eu dadansoddi’n economaidd yn adran Economaidd yr Achos Busnes Amlinellol.  Maen nhw fel a ganlyn:</w:t>
      </w:r>
    </w:p>
    <w:p w:rsidR="00C831C5" w:rsidRPr="007012C9" w:rsidRDefault="00C831C5" w:rsidP="00C831C5">
      <w:pPr>
        <w:rPr>
          <w:lang w:eastAsia="en-GB"/>
        </w:rPr>
      </w:pPr>
    </w:p>
    <w:p w:rsidR="00C831C5" w:rsidRPr="007012C9" w:rsidRDefault="00C831C5" w:rsidP="00C831C5">
      <w:pPr>
        <w:rPr>
          <w:b/>
          <w:lang w:eastAsia="en-GB"/>
        </w:rPr>
      </w:pPr>
      <w:r w:rsidRPr="007012C9">
        <w:rPr>
          <w:b/>
          <w:bCs/>
          <w:lang w:val="cy-GB" w:eastAsia="en-GB"/>
        </w:rPr>
        <w:t xml:space="preserve">Opsiwn 1: Status </w:t>
      </w:r>
      <w:proofErr w:type="spellStart"/>
      <w:r w:rsidRPr="007012C9">
        <w:rPr>
          <w:b/>
          <w:bCs/>
          <w:lang w:val="cy-GB" w:eastAsia="en-GB"/>
        </w:rPr>
        <w:t>quo</w:t>
      </w:r>
      <w:proofErr w:type="spellEnd"/>
      <w:r w:rsidRPr="007012C9">
        <w:rPr>
          <w:b/>
          <w:bCs/>
          <w:lang w:val="cy-GB" w:eastAsia="en-GB"/>
        </w:rPr>
        <w:t>/gwneud lleiafswm (meincnod gwerth am arian)</w:t>
      </w:r>
    </w:p>
    <w:p w:rsidR="00C831C5" w:rsidRPr="007012C9" w:rsidRDefault="00C831C5" w:rsidP="00C831C5">
      <w:pPr>
        <w:rPr>
          <w:lang w:eastAsia="en-GB"/>
        </w:rPr>
      </w:pPr>
    </w:p>
    <w:p w:rsidR="00C831C5" w:rsidRPr="007012C9" w:rsidRDefault="00C831C5" w:rsidP="00C831C5">
      <w:pPr>
        <w:numPr>
          <w:ilvl w:val="0"/>
          <w:numId w:val="5"/>
        </w:numPr>
        <w:contextualSpacing/>
        <w:rPr>
          <w:lang w:eastAsia="en-GB"/>
        </w:rPr>
      </w:pPr>
      <w:r w:rsidRPr="007012C9">
        <w:rPr>
          <w:lang w:val="cy-GB" w:eastAsia="en-GB"/>
        </w:rPr>
        <w:t xml:space="preserve">Parhau i ddarparu addysg cyfrwng Cymraeg ar lefel y </w:t>
      </w:r>
      <w:proofErr w:type="spellStart"/>
      <w:r w:rsidRPr="007012C9">
        <w:rPr>
          <w:lang w:val="cy-GB" w:eastAsia="en-GB"/>
        </w:rPr>
        <w:t>capasiti</w:t>
      </w:r>
      <w:proofErr w:type="spellEnd"/>
      <w:r w:rsidRPr="007012C9">
        <w:rPr>
          <w:lang w:val="cy-GB" w:eastAsia="en-GB"/>
        </w:rPr>
        <w:t xml:space="preserve"> presennol o 194 lle ar y safle presennol</w:t>
      </w:r>
    </w:p>
    <w:p w:rsidR="00C831C5" w:rsidRPr="007012C9" w:rsidRDefault="00C831C5" w:rsidP="00C831C5">
      <w:pPr>
        <w:numPr>
          <w:ilvl w:val="0"/>
          <w:numId w:val="5"/>
        </w:numPr>
        <w:contextualSpacing/>
        <w:rPr>
          <w:lang w:eastAsia="en-GB"/>
        </w:rPr>
      </w:pPr>
      <w:r w:rsidRPr="007012C9">
        <w:rPr>
          <w:lang w:val="cy-GB" w:eastAsia="en-GB"/>
        </w:rPr>
        <w:t xml:space="preserve">Darparu ystafelloedd dosbarth symudol newydd yn lle’r rhai presennol ac ailwampio’r blociau parhaol </w:t>
      </w:r>
    </w:p>
    <w:p w:rsidR="00C831C5" w:rsidRPr="007012C9" w:rsidRDefault="00C831C5" w:rsidP="00C831C5">
      <w:pPr>
        <w:numPr>
          <w:ilvl w:val="0"/>
          <w:numId w:val="5"/>
        </w:numPr>
        <w:contextualSpacing/>
        <w:rPr>
          <w:rFonts w:eastAsia="ヒラギノ角ゴ Pro W3"/>
          <w:color w:val="000000"/>
          <w:lang w:eastAsia="en-GB"/>
        </w:rPr>
      </w:pPr>
      <w:r w:rsidRPr="007012C9">
        <w:rPr>
          <w:lang w:val="cy-GB" w:eastAsia="en-GB"/>
        </w:rPr>
        <w:t xml:space="preserve">Cynnig lleoedd yn yr ysgolion/ffrydiau cyfrwng Cymraeg agosaf i’r disgyblion ychwanegol hynny sydd am gael darpariaeth cyfrwng Cymraeg ac ariannu/darparu cludiant </w:t>
      </w:r>
    </w:p>
    <w:p w:rsidR="00C831C5" w:rsidRPr="007012C9" w:rsidRDefault="00C831C5" w:rsidP="00C831C5">
      <w:pPr>
        <w:numPr>
          <w:ilvl w:val="0"/>
          <w:numId w:val="5"/>
        </w:numPr>
        <w:contextualSpacing/>
        <w:rPr>
          <w:rFonts w:eastAsia="ヒラギノ角ゴ Pro W3"/>
          <w:color w:val="000000"/>
          <w:lang w:eastAsia="en-GB"/>
        </w:rPr>
      </w:pPr>
      <w:r w:rsidRPr="007012C9">
        <w:rPr>
          <w:lang w:val="cy-GB" w:eastAsia="en-GB"/>
        </w:rPr>
        <w:t xml:space="preserve">Parhau â’r ddarpariaeth gwasanaeth gymysg, gyda </w:t>
      </w:r>
      <w:r w:rsidRPr="007012C9">
        <w:rPr>
          <w:rFonts w:eastAsia="ヒラギノ角ゴ Pro W3"/>
          <w:color w:val="000000"/>
          <w:lang w:val="cy-GB" w:eastAsia="en-GB"/>
        </w:rPr>
        <w:t>darparwr cyn ysgol cyfrwng Cymraeg o’r trydydd sector yn darparu gwasanaethau cyn ysgol</w:t>
      </w:r>
    </w:p>
    <w:p w:rsidR="00C831C5" w:rsidRPr="007012C9" w:rsidRDefault="00C831C5" w:rsidP="00C831C5">
      <w:pPr>
        <w:numPr>
          <w:ilvl w:val="0"/>
          <w:numId w:val="5"/>
        </w:numPr>
        <w:contextualSpacing/>
        <w:rPr>
          <w:rFonts w:eastAsia="ヒラギノ角ゴ Pro W3"/>
          <w:color w:val="000000"/>
          <w:lang w:eastAsia="en-GB"/>
        </w:rPr>
      </w:pPr>
      <w:r w:rsidRPr="007012C9">
        <w:rPr>
          <w:lang w:val="cy-GB" w:eastAsia="en-GB"/>
        </w:rPr>
        <w:t>Talu am y cynllun o gyllidebau presennol yr Awdurdod Lleol</w:t>
      </w:r>
    </w:p>
    <w:p w:rsidR="00C831C5" w:rsidRPr="007012C9" w:rsidRDefault="00C831C5" w:rsidP="00C831C5">
      <w:pPr>
        <w:rPr>
          <w:lang w:eastAsia="en-GB"/>
        </w:rPr>
      </w:pPr>
    </w:p>
    <w:p w:rsidR="00C831C5" w:rsidRPr="007012C9" w:rsidRDefault="00C831C5" w:rsidP="00C831C5">
      <w:pPr>
        <w:rPr>
          <w:b/>
          <w:lang w:eastAsia="en-GB"/>
        </w:rPr>
      </w:pPr>
      <w:r w:rsidRPr="007012C9">
        <w:rPr>
          <w:b/>
          <w:bCs/>
          <w:lang w:val="cy-GB" w:eastAsia="en-GB"/>
        </w:rPr>
        <w:t xml:space="preserve">Opsiwn 2: Ffordd ymlaen lai uchelgeisiol </w:t>
      </w:r>
    </w:p>
    <w:p w:rsidR="00C831C5" w:rsidRPr="007012C9" w:rsidRDefault="00C831C5" w:rsidP="00C831C5">
      <w:pPr>
        <w:rPr>
          <w:b/>
          <w:lang w:eastAsia="en-GB"/>
        </w:rPr>
      </w:pPr>
    </w:p>
    <w:p w:rsidR="00C831C5" w:rsidRPr="007012C9" w:rsidRDefault="00C831C5" w:rsidP="00C831C5">
      <w:pPr>
        <w:numPr>
          <w:ilvl w:val="0"/>
          <w:numId w:val="4"/>
        </w:numPr>
        <w:contextualSpacing/>
        <w:rPr>
          <w:b/>
          <w:lang w:eastAsia="en-GB"/>
        </w:rPr>
      </w:pPr>
      <w:r w:rsidRPr="007012C9">
        <w:rPr>
          <w:lang w:val="cy-GB" w:eastAsia="en-GB"/>
        </w:rPr>
        <w:t xml:space="preserve">Darparu addysg cyfrwng Cymraeg yn yr ardal gyda </w:t>
      </w:r>
      <w:proofErr w:type="spellStart"/>
      <w:r w:rsidRPr="007012C9">
        <w:rPr>
          <w:lang w:val="cy-GB" w:eastAsia="en-GB"/>
        </w:rPr>
        <w:t>chapasiti</w:t>
      </w:r>
      <w:proofErr w:type="spellEnd"/>
      <w:r w:rsidRPr="007012C9">
        <w:rPr>
          <w:lang w:val="cy-GB" w:eastAsia="en-GB"/>
        </w:rPr>
        <w:t xml:space="preserve"> o 270 lle, a hyblygrwydd i ehangu i 300</w:t>
      </w:r>
    </w:p>
    <w:p w:rsidR="00C831C5" w:rsidRPr="007012C9" w:rsidRDefault="00C831C5" w:rsidP="00C831C5">
      <w:pPr>
        <w:numPr>
          <w:ilvl w:val="0"/>
          <w:numId w:val="4"/>
        </w:numPr>
        <w:contextualSpacing/>
        <w:rPr>
          <w:b/>
          <w:lang w:eastAsia="en-GB"/>
        </w:rPr>
      </w:pPr>
      <w:r w:rsidRPr="007012C9">
        <w:rPr>
          <w:lang w:val="cy-GB" w:eastAsia="en-GB"/>
        </w:rPr>
        <w:t>Adeilad newydd yn rhannol (heb ddarpariaeth Blynyddoedd Cynnar a darpariaeth Gymunedol)</w:t>
      </w:r>
    </w:p>
    <w:p w:rsidR="00C831C5" w:rsidRPr="007012C9" w:rsidRDefault="00C831C5" w:rsidP="00C831C5">
      <w:pPr>
        <w:numPr>
          <w:ilvl w:val="0"/>
          <w:numId w:val="4"/>
        </w:numPr>
        <w:contextualSpacing/>
        <w:rPr>
          <w:b/>
          <w:lang w:eastAsia="en-GB"/>
        </w:rPr>
      </w:pPr>
      <w:r w:rsidRPr="007012C9">
        <w:rPr>
          <w:rFonts w:eastAsia="ヒラギノ角ゴ Pro W3"/>
          <w:color w:val="000000"/>
          <w:lang w:val="cy-GB" w:eastAsia="en-GB"/>
        </w:rPr>
        <w:t>Darpariaeth gwasanaeth gymysg</w:t>
      </w:r>
    </w:p>
    <w:p w:rsidR="00C831C5" w:rsidRPr="007012C9" w:rsidRDefault="00C831C5" w:rsidP="00C831C5">
      <w:pPr>
        <w:numPr>
          <w:ilvl w:val="0"/>
          <w:numId w:val="4"/>
        </w:numPr>
        <w:contextualSpacing/>
        <w:rPr>
          <w:b/>
          <w:lang w:eastAsia="en-GB"/>
        </w:rPr>
      </w:pPr>
      <w:r w:rsidRPr="007012C9">
        <w:rPr>
          <w:rFonts w:eastAsia="ヒラギノ角ゴ Pro W3"/>
          <w:color w:val="000000"/>
          <w:lang w:val="cy-GB" w:eastAsia="en-GB"/>
        </w:rPr>
        <w:t xml:space="preserve">Y cyfleuster ar gael erbyn mis Mawrth 2016 </w:t>
      </w:r>
    </w:p>
    <w:p w:rsidR="00C831C5" w:rsidRPr="007012C9" w:rsidRDefault="00C831C5" w:rsidP="00C831C5">
      <w:pPr>
        <w:numPr>
          <w:ilvl w:val="0"/>
          <w:numId w:val="4"/>
        </w:numPr>
        <w:contextualSpacing/>
        <w:rPr>
          <w:b/>
          <w:lang w:eastAsia="en-GB"/>
        </w:rPr>
      </w:pPr>
      <w:r>
        <w:rPr>
          <w:rFonts w:eastAsia="ヒラギノ角ゴ Pro W3"/>
          <w:color w:val="000000"/>
          <w:lang w:val="cy-GB" w:eastAsia="en-GB"/>
        </w:rPr>
        <w:t>Arian yr awdurdod l</w:t>
      </w:r>
      <w:r w:rsidRPr="007012C9">
        <w:rPr>
          <w:rFonts w:eastAsia="ヒラギノ角ゴ Pro W3"/>
          <w:color w:val="000000"/>
          <w:lang w:val="cy-GB" w:eastAsia="en-GB"/>
        </w:rPr>
        <w:t>leol a Llywodraeth Cymru</w:t>
      </w:r>
    </w:p>
    <w:p w:rsidR="00C831C5" w:rsidRPr="007012C9" w:rsidRDefault="00C831C5" w:rsidP="00C831C5">
      <w:pPr>
        <w:ind w:left="360"/>
        <w:contextualSpacing/>
        <w:rPr>
          <w:b/>
          <w:lang w:eastAsia="en-GB"/>
        </w:rPr>
      </w:pPr>
    </w:p>
    <w:p w:rsidR="00C831C5" w:rsidRPr="007012C9" w:rsidRDefault="00C831C5" w:rsidP="00C831C5">
      <w:pPr>
        <w:rPr>
          <w:b/>
          <w:lang w:eastAsia="en-GB"/>
        </w:rPr>
      </w:pPr>
      <w:r w:rsidRPr="007012C9">
        <w:rPr>
          <w:b/>
          <w:bCs/>
          <w:lang w:val="cy-GB" w:eastAsia="en-GB"/>
        </w:rPr>
        <w:t xml:space="preserve">Opsiwn 3: Y ffordd ymlaen a </w:t>
      </w:r>
      <w:proofErr w:type="spellStart"/>
      <w:r w:rsidRPr="007012C9">
        <w:rPr>
          <w:b/>
          <w:bCs/>
          <w:lang w:val="cy-GB" w:eastAsia="en-GB"/>
        </w:rPr>
        <w:t>ffefrir</w:t>
      </w:r>
      <w:proofErr w:type="spellEnd"/>
    </w:p>
    <w:p w:rsidR="00C831C5" w:rsidRPr="007012C9" w:rsidRDefault="00C831C5" w:rsidP="00C831C5">
      <w:pPr>
        <w:rPr>
          <w:b/>
          <w:lang w:eastAsia="en-GB"/>
        </w:rPr>
      </w:pPr>
    </w:p>
    <w:p w:rsidR="00C831C5" w:rsidRPr="007012C9" w:rsidRDefault="00C831C5" w:rsidP="00C831C5">
      <w:pPr>
        <w:numPr>
          <w:ilvl w:val="0"/>
          <w:numId w:val="4"/>
        </w:numPr>
        <w:contextualSpacing/>
        <w:rPr>
          <w:b/>
          <w:lang w:eastAsia="en-GB"/>
        </w:rPr>
      </w:pPr>
      <w:r w:rsidRPr="007012C9">
        <w:rPr>
          <w:lang w:val="cy-GB" w:eastAsia="en-GB"/>
        </w:rPr>
        <w:t xml:space="preserve">Darparu addysg cyfrwng Cymraeg yn yr ardal gyda </w:t>
      </w:r>
      <w:proofErr w:type="spellStart"/>
      <w:r w:rsidRPr="007012C9">
        <w:rPr>
          <w:lang w:val="cy-GB" w:eastAsia="en-GB"/>
        </w:rPr>
        <w:t>chapasiti</w:t>
      </w:r>
      <w:proofErr w:type="spellEnd"/>
      <w:r w:rsidRPr="007012C9">
        <w:rPr>
          <w:lang w:val="cy-GB" w:eastAsia="en-GB"/>
        </w:rPr>
        <w:t xml:space="preserve"> o 270 lle, a hyblygrwydd i ehangu i 300</w:t>
      </w:r>
    </w:p>
    <w:p w:rsidR="00C831C5" w:rsidRPr="007012C9" w:rsidRDefault="00C831C5" w:rsidP="00C831C5">
      <w:pPr>
        <w:numPr>
          <w:ilvl w:val="0"/>
          <w:numId w:val="4"/>
        </w:numPr>
        <w:contextualSpacing/>
        <w:rPr>
          <w:b/>
          <w:lang w:eastAsia="en-GB"/>
        </w:rPr>
      </w:pPr>
      <w:r w:rsidRPr="007012C9">
        <w:rPr>
          <w:lang w:val="cy-GB" w:eastAsia="en-GB"/>
        </w:rPr>
        <w:t>Adeilad newydd yn rhannol gyda Chyfleuster Blynyddoedd Cynnar integredig a darpariaeth gwasanaeth Cymunedol/</w:t>
      </w:r>
      <w:proofErr w:type="spellStart"/>
      <w:r w:rsidRPr="007012C9">
        <w:rPr>
          <w:lang w:val="cy-GB" w:eastAsia="en-GB"/>
        </w:rPr>
        <w:t>Amlasiantaeth</w:t>
      </w:r>
      <w:proofErr w:type="spellEnd"/>
    </w:p>
    <w:p w:rsidR="00C831C5" w:rsidRPr="007012C9" w:rsidRDefault="00C831C5" w:rsidP="00C831C5">
      <w:pPr>
        <w:numPr>
          <w:ilvl w:val="0"/>
          <w:numId w:val="4"/>
        </w:numPr>
        <w:contextualSpacing/>
        <w:rPr>
          <w:b/>
          <w:lang w:eastAsia="en-GB"/>
        </w:rPr>
      </w:pPr>
      <w:r w:rsidRPr="007012C9">
        <w:rPr>
          <w:rFonts w:eastAsia="ヒラギノ角ゴ Pro W3"/>
          <w:color w:val="000000"/>
          <w:lang w:val="cy-GB" w:eastAsia="en-GB"/>
        </w:rPr>
        <w:t>Darpariaeth gwasanaeth gymysg</w:t>
      </w:r>
    </w:p>
    <w:p w:rsidR="00C831C5" w:rsidRPr="007012C9" w:rsidRDefault="00C831C5" w:rsidP="00C831C5">
      <w:pPr>
        <w:numPr>
          <w:ilvl w:val="0"/>
          <w:numId w:val="4"/>
        </w:numPr>
        <w:contextualSpacing/>
        <w:rPr>
          <w:b/>
          <w:lang w:eastAsia="en-GB"/>
        </w:rPr>
      </w:pPr>
      <w:r w:rsidRPr="007012C9">
        <w:rPr>
          <w:lang w:val="cy-GB" w:eastAsia="en-GB"/>
        </w:rPr>
        <w:t>Y cyfleuster ar gael erbyn mis Medi 2015</w:t>
      </w:r>
    </w:p>
    <w:p w:rsidR="00C831C5" w:rsidRPr="007012C9" w:rsidRDefault="00C831C5" w:rsidP="00C831C5">
      <w:pPr>
        <w:numPr>
          <w:ilvl w:val="0"/>
          <w:numId w:val="4"/>
        </w:numPr>
        <w:contextualSpacing/>
        <w:rPr>
          <w:b/>
          <w:lang w:eastAsia="en-GB"/>
        </w:rPr>
      </w:pPr>
      <w:r>
        <w:rPr>
          <w:lang w:val="cy-GB" w:eastAsia="en-GB"/>
        </w:rPr>
        <w:t>Arian yr awdurdod l</w:t>
      </w:r>
      <w:r w:rsidRPr="007012C9">
        <w:rPr>
          <w:lang w:val="cy-GB" w:eastAsia="en-GB"/>
        </w:rPr>
        <w:t>leol a Llywodraeth Cymru</w:t>
      </w:r>
    </w:p>
    <w:p w:rsidR="00C831C5" w:rsidRPr="007012C9" w:rsidRDefault="00C831C5" w:rsidP="00C831C5">
      <w:pPr>
        <w:ind w:left="360"/>
        <w:contextualSpacing/>
        <w:rPr>
          <w:b/>
          <w:lang w:eastAsia="en-GB"/>
        </w:rPr>
      </w:pPr>
    </w:p>
    <w:p w:rsidR="00C831C5" w:rsidRPr="007012C9" w:rsidRDefault="00C831C5" w:rsidP="00C831C5">
      <w:pPr>
        <w:rPr>
          <w:b/>
          <w:lang w:eastAsia="en-GB"/>
        </w:rPr>
      </w:pPr>
      <w:r w:rsidRPr="007012C9">
        <w:rPr>
          <w:b/>
          <w:bCs/>
          <w:lang w:val="cy-GB" w:eastAsia="en-GB"/>
        </w:rPr>
        <w:t xml:space="preserve">Opsiwn 4: Ffordd amgen ymlaen (y ffordd ymlaen a </w:t>
      </w:r>
      <w:proofErr w:type="spellStart"/>
      <w:r w:rsidRPr="007012C9">
        <w:rPr>
          <w:b/>
          <w:bCs/>
          <w:lang w:val="cy-GB" w:eastAsia="en-GB"/>
        </w:rPr>
        <w:t>ffefrir</w:t>
      </w:r>
      <w:proofErr w:type="spellEnd"/>
      <w:r w:rsidRPr="007012C9">
        <w:rPr>
          <w:b/>
          <w:bCs/>
          <w:lang w:val="cy-GB" w:eastAsia="en-GB"/>
        </w:rPr>
        <w:t xml:space="preserve"> ond gydag </w:t>
      </w:r>
      <w:proofErr w:type="spellStart"/>
      <w:r w:rsidRPr="007012C9">
        <w:rPr>
          <w:b/>
          <w:bCs/>
          <w:lang w:val="cy-GB" w:eastAsia="en-GB"/>
        </w:rPr>
        <w:t>ailgaffael</w:t>
      </w:r>
      <w:proofErr w:type="spellEnd"/>
      <w:r w:rsidRPr="007012C9">
        <w:rPr>
          <w:b/>
          <w:bCs/>
          <w:lang w:val="cy-GB" w:eastAsia="en-GB"/>
        </w:rPr>
        <w:t>)</w:t>
      </w:r>
    </w:p>
    <w:p w:rsidR="00C831C5" w:rsidRPr="007012C9" w:rsidRDefault="00C831C5" w:rsidP="00C831C5">
      <w:pPr>
        <w:rPr>
          <w:b/>
          <w:lang w:eastAsia="en-GB"/>
        </w:rPr>
      </w:pPr>
    </w:p>
    <w:p w:rsidR="00C831C5" w:rsidRPr="007012C9" w:rsidRDefault="00C831C5" w:rsidP="00C831C5">
      <w:pPr>
        <w:numPr>
          <w:ilvl w:val="0"/>
          <w:numId w:val="4"/>
        </w:numPr>
        <w:contextualSpacing/>
        <w:rPr>
          <w:b/>
          <w:lang w:eastAsia="en-GB"/>
        </w:rPr>
      </w:pPr>
      <w:r w:rsidRPr="007012C9">
        <w:rPr>
          <w:lang w:val="cy-GB" w:eastAsia="en-GB"/>
        </w:rPr>
        <w:t xml:space="preserve">Darparu addysg cyfrwng Cymraeg yn yr ardal gyda </w:t>
      </w:r>
      <w:proofErr w:type="spellStart"/>
      <w:r w:rsidRPr="007012C9">
        <w:rPr>
          <w:lang w:val="cy-GB" w:eastAsia="en-GB"/>
        </w:rPr>
        <w:t>chapasiti</w:t>
      </w:r>
      <w:proofErr w:type="spellEnd"/>
      <w:r w:rsidRPr="007012C9">
        <w:rPr>
          <w:lang w:val="cy-GB" w:eastAsia="en-GB"/>
        </w:rPr>
        <w:t xml:space="preserve"> o 270 lle, a hyblygrwydd i ehangu i 300</w:t>
      </w:r>
    </w:p>
    <w:p w:rsidR="00C831C5" w:rsidRPr="007012C9" w:rsidRDefault="00C831C5" w:rsidP="00C831C5">
      <w:pPr>
        <w:numPr>
          <w:ilvl w:val="0"/>
          <w:numId w:val="4"/>
        </w:numPr>
        <w:contextualSpacing/>
        <w:rPr>
          <w:b/>
          <w:lang w:eastAsia="en-GB"/>
        </w:rPr>
      </w:pPr>
      <w:r w:rsidRPr="007012C9">
        <w:rPr>
          <w:rFonts w:eastAsia="ヒラギノ角ゴ Pro W3"/>
          <w:color w:val="000000"/>
          <w:lang w:val="cy-GB" w:eastAsia="en-GB"/>
        </w:rPr>
        <w:t xml:space="preserve">Darpariaeth gwasanaeth gymysg </w:t>
      </w:r>
    </w:p>
    <w:p w:rsidR="00C831C5" w:rsidRPr="007012C9" w:rsidRDefault="00C831C5" w:rsidP="00C831C5">
      <w:pPr>
        <w:numPr>
          <w:ilvl w:val="0"/>
          <w:numId w:val="4"/>
        </w:numPr>
        <w:contextualSpacing/>
        <w:rPr>
          <w:b/>
          <w:lang w:eastAsia="en-GB"/>
        </w:rPr>
      </w:pPr>
      <w:r w:rsidRPr="007012C9">
        <w:rPr>
          <w:rFonts w:eastAsia="ヒラギノ角ゴ Pro W3"/>
          <w:color w:val="000000"/>
          <w:lang w:val="cy-GB" w:eastAsia="en-GB"/>
        </w:rPr>
        <w:t xml:space="preserve">Y cyfleuster ar gael erbyn mis Medi 2016 fel bod modd gwneud gwaith </w:t>
      </w:r>
      <w:proofErr w:type="spellStart"/>
      <w:r w:rsidRPr="007012C9">
        <w:rPr>
          <w:rFonts w:eastAsia="ヒラギノ角ゴ Pro W3"/>
          <w:color w:val="000000"/>
          <w:lang w:val="cy-GB" w:eastAsia="en-GB"/>
        </w:rPr>
        <w:t>ailgaffael</w:t>
      </w:r>
      <w:proofErr w:type="spellEnd"/>
      <w:r w:rsidRPr="007012C9">
        <w:rPr>
          <w:rFonts w:eastAsia="ヒラギノ角ゴ Pro W3"/>
          <w:color w:val="000000"/>
          <w:lang w:val="cy-GB" w:eastAsia="en-GB"/>
        </w:rPr>
        <w:t xml:space="preserve"> er mwyn edrych eto ar gyfleoedd i leihau’r costau adeiladu</w:t>
      </w:r>
    </w:p>
    <w:p w:rsidR="00C831C5" w:rsidRPr="007012C9" w:rsidRDefault="00C831C5" w:rsidP="00C831C5">
      <w:pPr>
        <w:numPr>
          <w:ilvl w:val="0"/>
          <w:numId w:val="4"/>
        </w:numPr>
        <w:contextualSpacing/>
        <w:rPr>
          <w:b/>
          <w:lang w:eastAsia="en-GB"/>
        </w:rPr>
        <w:sectPr w:rsidR="00C831C5" w:rsidRPr="007012C9" w:rsidSect="00667A73">
          <w:footerReference w:type="default" r:id="rId8"/>
          <w:pgSz w:w="11907" w:h="16839" w:code="9"/>
          <w:pgMar w:top="1440" w:right="1701" w:bottom="1440" w:left="1418" w:header="709" w:footer="709" w:gutter="0"/>
          <w:pgNumType w:start="1"/>
          <w:cols w:space="708"/>
          <w:titlePg/>
          <w:docGrid w:linePitch="360"/>
        </w:sectPr>
      </w:pPr>
      <w:r>
        <w:rPr>
          <w:lang w:val="cy-GB" w:eastAsia="en-GB"/>
        </w:rPr>
        <w:t>Arian yr awdurdod l</w:t>
      </w:r>
      <w:r w:rsidRPr="007012C9">
        <w:rPr>
          <w:lang w:val="cy-GB" w:eastAsia="en-GB"/>
        </w:rPr>
        <w:t>leol a Llywodraeth Cymru</w:t>
      </w:r>
    </w:p>
    <w:p w:rsidR="00870E20" w:rsidRDefault="00870E20"/>
    <w:sectPr w:rsidR="00870E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992" w:rsidRDefault="00036992">
      <w:r>
        <w:separator/>
      </w:r>
    </w:p>
  </w:endnote>
  <w:endnote w:type="continuationSeparator" w:id="0">
    <w:p w:rsidR="00036992" w:rsidRDefault="0003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panose1 w:val="000000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8B6" w:rsidRPr="00C23882" w:rsidRDefault="00C831C5" w:rsidP="00D4411C">
    <w:pPr>
      <w:pStyle w:val="Footer"/>
      <w:jc w:val="center"/>
    </w:pPr>
    <w:r>
      <w:t>1</w:t>
    </w:r>
  </w:p>
  <w:p w:rsidR="00C448B6" w:rsidRDefault="00036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992" w:rsidRDefault="00036992">
      <w:r>
        <w:separator/>
      </w:r>
    </w:p>
  </w:footnote>
  <w:footnote w:type="continuationSeparator" w:id="0">
    <w:p w:rsidR="00036992" w:rsidRDefault="00036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4B5E"/>
    <w:multiLevelType w:val="hybridMultilevel"/>
    <w:tmpl w:val="0DE0C7F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6051D86"/>
    <w:multiLevelType w:val="hybridMultilevel"/>
    <w:tmpl w:val="A3D8383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9B1EF7"/>
    <w:multiLevelType w:val="hybridMultilevel"/>
    <w:tmpl w:val="72B63D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15A21A1"/>
    <w:multiLevelType w:val="hybridMultilevel"/>
    <w:tmpl w:val="AD22951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4CD0CCB"/>
    <w:multiLevelType w:val="hybridMultilevel"/>
    <w:tmpl w:val="F47E0F3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4BE5E60"/>
    <w:multiLevelType w:val="hybridMultilevel"/>
    <w:tmpl w:val="9EA0D5C8"/>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4D086F06"/>
    <w:multiLevelType w:val="hybridMultilevel"/>
    <w:tmpl w:val="F350C50C"/>
    <w:lvl w:ilvl="0" w:tplc="FFFFFFFF">
      <w:start w:val="1"/>
      <w:numFmt w:val="decimal"/>
      <w:lvlText w:val="%1."/>
      <w:lvlJc w:val="left"/>
      <w:pPr>
        <w:ind w:left="720" w:hanging="360"/>
      </w:pPr>
      <w:rPr>
        <w:rFonts w:ascii="Arial" w:eastAsia="Times New Roman"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C7D6956"/>
    <w:multiLevelType w:val="hybridMultilevel"/>
    <w:tmpl w:val="01EC382C"/>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5D9B5ABA"/>
    <w:multiLevelType w:val="hybridMultilevel"/>
    <w:tmpl w:val="B4F235B8"/>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736120F8"/>
    <w:multiLevelType w:val="hybridMultilevel"/>
    <w:tmpl w:val="FCE22322"/>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76C64976"/>
    <w:multiLevelType w:val="hybridMultilevel"/>
    <w:tmpl w:val="CB145008"/>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7B2639A3"/>
    <w:multiLevelType w:val="hybridMultilevel"/>
    <w:tmpl w:val="C162836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9"/>
  </w:num>
  <w:num w:numId="3">
    <w:abstractNumId w:val="7"/>
  </w:num>
  <w:num w:numId="4">
    <w:abstractNumId w:val="8"/>
  </w:num>
  <w:num w:numId="5">
    <w:abstractNumId w:val="10"/>
  </w:num>
  <w:num w:numId="6">
    <w:abstractNumId w:val="3"/>
  </w:num>
  <w:num w:numId="7">
    <w:abstractNumId w:val="4"/>
  </w:num>
  <w:num w:numId="8">
    <w:abstractNumId w:val="11"/>
  </w:num>
  <w:num w:numId="9">
    <w:abstractNumId w:val="5"/>
  </w:num>
  <w:num w:numId="10">
    <w:abstractNumId w:val="2"/>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1C5"/>
    <w:rsid w:val="00036992"/>
    <w:rsid w:val="005E08D0"/>
    <w:rsid w:val="00804595"/>
    <w:rsid w:val="008162C8"/>
    <w:rsid w:val="00870E20"/>
    <w:rsid w:val="00BD3A0A"/>
    <w:rsid w:val="00C831C5"/>
    <w:rsid w:val="00CB6533"/>
    <w:rsid w:val="00DC3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2761"/>
  <w15:docId w15:val="{D18E80E0-33E7-4E33-983F-5C04B1E1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C831C5"/>
    <w:pPr>
      <w:spacing w:after="0" w:line="240" w:lineRule="auto"/>
    </w:pPr>
    <w:rPr>
      <w:rFonts w:ascii="Arial" w:eastAsiaTheme="minorEastAsia"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31C5"/>
    <w:pPr>
      <w:tabs>
        <w:tab w:val="center" w:pos="4320"/>
        <w:tab w:val="right" w:pos="8640"/>
      </w:tabs>
    </w:pPr>
  </w:style>
  <w:style w:type="character" w:customStyle="1" w:styleId="FooterChar">
    <w:name w:val="Footer Char"/>
    <w:basedOn w:val="DefaultParagraphFont"/>
    <w:link w:val="Footer"/>
    <w:uiPriority w:val="99"/>
    <w:rsid w:val="00C831C5"/>
    <w:rPr>
      <w:rFonts w:ascii="Arial" w:eastAsiaTheme="minorEastAsia" w:hAnsi="Arial" w:cs="Arial"/>
      <w:sz w:val="24"/>
      <w:szCs w:val="24"/>
    </w:rPr>
  </w:style>
  <w:style w:type="paragraph" w:styleId="BalloonText">
    <w:name w:val="Balloon Text"/>
    <w:basedOn w:val="Normal"/>
    <w:link w:val="BalloonTextChar"/>
    <w:uiPriority w:val="99"/>
    <w:semiHidden/>
    <w:unhideWhenUsed/>
    <w:rsid w:val="005E08D0"/>
    <w:rPr>
      <w:rFonts w:ascii="Tahoma" w:hAnsi="Tahoma" w:cs="Tahoma"/>
      <w:sz w:val="16"/>
      <w:szCs w:val="16"/>
    </w:rPr>
  </w:style>
  <w:style w:type="character" w:customStyle="1" w:styleId="BalloonTextChar">
    <w:name w:val="Balloon Text Char"/>
    <w:basedOn w:val="DefaultParagraphFont"/>
    <w:link w:val="BalloonText"/>
    <w:uiPriority w:val="99"/>
    <w:semiHidden/>
    <w:rsid w:val="005E08D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customXml" Target="/customXML/item2.xml" Id="Rf4b8e1af064d478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A38168791</value>
    </field>
    <field name="Objective-Title">
      <value order="0">Annex 04 - options framework - worked example WELSH</value>
    </field>
    <field name="Objective-Description">
      <value order="0"/>
    </field>
    <field name="Objective-CreationStamp">
      <value order="0">2018-01-04T14:13:25Z</value>
    </field>
    <field name="Objective-IsApproved">
      <value order="0">false</value>
    </field>
    <field name="Objective-IsPublished">
      <value order="0">true</value>
    </field>
    <field name="Objective-DatePublished">
      <value order="0">2022-01-20T12:46:16Z</value>
    </field>
    <field name="Objective-ModificationStamp">
      <value order="0">2022-01-20T12:47:18Z</value>
    </field>
    <field name="Objective-Owner">
      <value order="0">James-Rutledge, Natalie (EPS - EBPG)</value>
    </field>
    <field name="Objective-Path">
      <value order="0">Objective Global Folder:Business File Plan:Education &amp; Public Services (EPS):Education &amp; Public Services (EPS) - Education - Education, Business Planning &amp; Governance:1 - Save:Capital Funding Branch:01-Business Cases &amp; Process:B5. Band A and B - Business Cases &amp; Process:A4 Business Case Guidance and Templates:EPS - 21st Century Schools - Updating &amp; Streamining Business Case Guidance - 2022-2023:1. SCfL - Business Case Guidance - 2022</value>
    </field>
    <field name="Objective-Parent">
      <value order="0">1. SCfL - Business Case Guidance - 2022</value>
    </field>
    <field name="Objective-State">
      <value order="0">Published</value>
    </field>
    <field name="Objective-VersionId">
      <value order="0">vA74412297</value>
    </field>
    <field name="Objective-Version">
      <value order="0">3.0</value>
    </field>
    <field name="Objective-VersionNumber">
      <value order="0">3</value>
    </field>
    <field name="Objective-VersionComment">
      <value order="0"/>
    </field>
    <field name="Objective-FileNumber">
      <value order="0">qA1503362</value>
    </field>
    <field name="Objective-Classification">
      <value order="0">Official</value>
    </field>
    <field name="Objective-Caveats">
      <value order="0"/>
    </field>
  </systemFields>
  <catalogues>
    <catalogue name="Document Type Catalogue" type="type" ori="id:cA14">
      <field name="Objective-Date Acquired">
        <value order="0">2018-01-04T23:59:59Z</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2147</Words>
  <Characters>12242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Benedictis, Rachel (EPS - EBPG)</dc:creator>
  <cp:lastModifiedBy>James-Rutledge, Natalie (EPS - EBPG)</cp:lastModifiedBy>
  <cp:revision>5</cp:revision>
  <dcterms:created xsi:type="dcterms:W3CDTF">2018-01-04T14:12:00Z</dcterms:created>
  <dcterms:modified xsi:type="dcterms:W3CDTF">2022-01-20T12:46:00Z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A38168791</vt:lpwstr>
  </property>
  <property fmtid="{D5CDD505-2E9C-101B-9397-08002B2CF9AE}" pid="4" name="Objective-Title">
    <vt:lpwstr>Annex 04 - options framework - worked example WELSH</vt:lpwstr>
  </property>
  <property fmtid="{D5CDD505-2E9C-101B-9397-08002B2CF9AE}" pid="5" name="Objective-Comment">
    <vt:lpwstr/>
  </property>
  <property fmtid="{D5CDD505-2E9C-101B-9397-08002B2CF9AE}" pid="6" name="Objective-CreationStamp">
    <vt:filetime>2018-01-04T14:13:25Z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2022-01-20T12:46:16Z</vt:filetime>
  </property>
  <property fmtid="{D5CDD505-2E9C-101B-9397-08002B2CF9AE}" pid="10" name="Objective-ModificationStamp">
    <vt:filetime>2022-01-20T12:47:18Z</vt:filetime>
  </property>
  <property fmtid="{D5CDD505-2E9C-101B-9397-08002B2CF9AE}" pid="11" name="Objective-Owner">
    <vt:lpwstr>James-Rutledge, Natalie (EPS - EBPG)</vt:lpwstr>
  </property>
  <property fmtid="{D5CDD505-2E9C-101B-9397-08002B2CF9AE}" pid="12" name="Objective-Path">
    <vt:lpwstr>Objective Global Folder:Business File Plan:Education &amp; Public Services (EPS):Education &amp; Public Services (EPS) - Education - Education, Business Planning &amp; Governance:1 - Save:Capital Funding Branch:01-Business Cases &amp; Process:B5. Band A and B - Business Cases &amp; Process:A4 Business Case Guidance and Templates:EPS - 21st Century Schools - Updating &amp; Streamining Business Case Guidance - 2022-2023:1. SCfL - Business Case Guidance - 2022</vt:lpwstr>
  </property>
  <property fmtid="{D5CDD505-2E9C-101B-9397-08002B2CF9AE}" pid="13" name="Objective-Parent">
    <vt:lpwstr>1. SCfL - Business Case Guidance - 2022</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qA1503362</vt:lpwstr>
  </property>
  <property fmtid="{D5CDD505-2E9C-101B-9397-08002B2CF9AE}" pid="19" name="Objective-Classification">
    <vt:lpwstr>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2018-01-03T23:00:00Z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vA74412297</vt:lpwstr>
  </property>
  <property fmtid="{D5CDD505-2E9C-101B-9397-08002B2CF9AE}" pid="28" name="Objective-Language">
    <vt:lpwstr>English (eng)</vt:lpwstr>
  </property>
  <property fmtid="{D5CDD505-2E9C-101B-9397-08002B2CF9AE}" pid="29" name="Objective-Date Acquired">
    <vt:filetime>2018-01-04T23:59:59Z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