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66" w:rsidRPr="003A3A5B" w:rsidRDefault="00DE2966" w:rsidP="00DE2966">
      <w:pPr>
        <w:pStyle w:val="Part"/>
        <w:pageBreakBefore/>
        <w:jc w:val="left"/>
        <w:rPr>
          <w:rStyle w:val="Ref"/>
        </w:rPr>
      </w:pPr>
      <w:bookmarkStart w:id="0" w:name="_GoBack"/>
      <w:bookmarkEnd w:id="0"/>
      <w:r>
        <w:t xml:space="preserve">                                       </w:t>
      </w:r>
      <w:r w:rsidR="002033A3" w:rsidRPr="00410FC9">
        <w:rPr>
          <w:lang w:val="cy-GB"/>
        </w:rPr>
        <w:t>FFURFLEN RHW24</w:t>
      </w:r>
      <w:r w:rsidRPr="003A3A5B">
        <w:tab/>
      </w:r>
    </w:p>
    <w:p w:rsidR="00DE2966" w:rsidRDefault="00DE2966" w:rsidP="00DE2966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  <w:tblGridChange w:id="1">
          <w:tblGrid>
            <w:gridCol w:w="4391"/>
            <w:gridCol w:w="143"/>
            <w:gridCol w:w="145"/>
            <w:gridCol w:w="4389"/>
          </w:tblGrid>
        </w:tblGridChange>
      </w:tblGrid>
      <w:tr w:rsidR="002033A3" w:rsidRPr="00410FC9" w:rsidTr="004D2BFA">
        <w:trPr>
          <w:trHeight w:val="1234"/>
        </w:trPr>
        <w:tc>
          <w:tcPr>
            <w:tcW w:w="5000" w:type="pct"/>
            <w:gridSpan w:val="4"/>
          </w:tcPr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2033A3" w:rsidRPr="00410FC9" w:rsidRDefault="002033A3" w:rsidP="004D2BFA">
            <w:pPr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>HYSBYSIAD TERFYNU O DAN GYMAL TERFYNU’R LANDLORD: CONTRACT SAFONOL CYFNOD PENODOL GYDA CHYFNOD HYSBYSU BYRRAF A GANIATEIR O CHWE MIS</w:t>
            </w: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2033A3" w:rsidRPr="00410FC9" w:rsidTr="004D2BFA">
        <w:trPr>
          <w:trHeight w:val="362"/>
        </w:trPr>
        <w:tc>
          <w:tcPr>
            <w:tcW w:w="5000" w:type="pct"/>
            <w:gridSpan w:val="4"/>
          </w:tcPr>
          <w:p w:rsidR="002033A3" w:rsidRPr="00410FC9" w:rsidRDefault="002033A3" w:rsidP="004D2BFA">
            <w:pPr>
              <w:spacing w:line="220" w:lineRule="atLeast"/>
              <w:jc w:val="center"/>
              <w:rPr>
                <w:i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landlord i roi hysbysiad i ddeiliad contract safonol cyfnod penodol sydd â hawl i gael cyfnod hysbysu byrraf a ganiateir o chwe mis, yn unol â chymal terfynu’r landlord ac adran 194(1) o Ddeddf Rhentu Cartrefi (Cymru) 2016, fod rhaid iddo ildio meddiant o’r annedd ar ddyddiad penodedig. Ni chaniateir rhoi’r ffurflen hon ond pan fo’r contract meddiannaeth yn cynnwys cymal terfynu’r landlord </w:t>
            </w:r>
            <w:r w:rsidRPr="00410FC9">
              <w:rPr>
                <w:b/>
                <w:bCs/>
                <w:i/>
                <w:sz w:val="21"/>
                <w:szCs w:val="20"/>
                <w:lang w:val="cy-GB" w:eastAsia="en-US"/>
              </w:rPr>
              <w:t xml:space="preserve">a 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bod y contract naill ai am gyfnod o 2 flynedd neu fwy neu yn dod o fewn Atodlen 9C i Ddeddf Rhentu Cartrefi (Cymru) 2016.</w:t>
            </w:r>
          </w:p>
        </w:tc>
      </w:tr>
      <w:tr w:rsidR="002033A3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2033A3" w:rsidRPr="00410FC9" w:rsidTr="004D2BFA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3" w:rsidRPr="00410FC9" w:rsidRDefault="002033A3" w:rsidP="004D2BFA">
            <w:pPr>
              <w:spacing w:after="40"/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3" w:rsidRPr="00410FC9" w:rsidRDefault="002033A3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2033A3" w:rsidRPr="00410FC9" w:rsidTr="004D2BFA">
        <w:trPr>
          <w:trHeight w:val="1303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3" w:rsidRPr="00410FC9" w:rsidRDefault="002033A3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3" w:rsidRPr="00410FC9" w:rsidRDefault="002033A3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2033A3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2033A3" w:rsidRPr="00410FC9" w:rsidTr="004D2BFA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3" w:rsidRPr="00410FC9" w:rsidRDefault="002033A3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 xml:space="preserve">Rhan C: </w:t>
            </w:r>
            <w:r w:rsidRPr="00410FC9">
              <w:rPr>
                <w:b/>
                <w:bCs/>
                <w:szCs w:val="20"/>
                <w:lang w:val="cy-GB" w:eastAsia="en-US"/>
              </w:rPr>
              <w:t>Annedd</w:t>
            </w:r>
          </w:p>
        </w:tc>
      </w:tr>
      <w:tr w:rsidR="002033A3" w:rsidRPr="00410FC9" w:rsidTr="004D2BFA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3" w:rsidRPr="00410FC9" w:rsidRDefault="002033A3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2033A3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2033A3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3" w:rsidRPr="00410FC9" w:rsidRDefault="002033A3" w:rsidP="004D2BFA">
            <w:pPr>
              <w:jc w:val="center"/>
              <w:rPr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D: Hysbysiad i Ildio Meddiant</w:t>
            </w:r>
          </w:p>
          <w:p w:rsidR="002033A3" w:rsidRPr="00410FC9" w:rsidRDefault="002033A3" w:rsidP="004D2BFA">
            <w:pPr>
              <w:jc w:val="center"/>
              <w:rPr>
                <w:b/>
                <w:szCs w:val="20"/>
                <w:lang w:val="cy-GB" w:eastAsia="en-US"/>
              </w:rPr>
            </w:pPr>
          </w:p>
        </w:tc>
      </w:tr>
      <w:tr w:rsidR="002033A3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yn hysbysu bod cymal terfynu’r landlord yng nghontract meddiannaeth yr annedd uchod yn cael ei arfer. Mae’r landlord yn ei gwneud yn ofynnol i chi, ddeiliad neu ddeiliaid y contract, ildio meddiant o’r annedd 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………………………… </w:t>
            </w: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2033A3" w:rsidRPr="00410FC9" w:rsidRDefault="002033A3" w:rsidP="004D2BFA">
            <w:pPr>
              <w:spacing w:after="40"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cy-GB"/>
              </w:rPr>
              <w:t>Sylwer: Ni chaiff y dyddiad penodedig fod yn llai na chwe mis ar ôl y diwrnod y rhoddir hysbysiad i ddeiliad neu ddeiliaid y</w:t>
            </w:r>
            <w:r w:rsidRPr="00410FC9">
              <w:rPr>
                <w:sz w:val="21"/>
                <w:szCs w:val="20"/>
                <w:lang w:val="cy-GB" w:eastAsia="cy-GB"/>
              </w:rPr>
              <w:t xml:space="preserve"> </w:t>
            </w:r>
            <w:r w:rsidRPr="00410FC9">
              <w:rPr>
                <w:i/>
                <w:iCs/>
                <w:sz w:val="21"/>
                <w:szCs w:val="20"/>
                <w:lang w:val="cy-GB" w:eastAsia="cy-GB"/>
              </w:rPr>
              <w:t>contract</w:t>
            </w:r>
            <w:r w:rsidRPr="00410FC9">
              <w:rPr>
                <w:sz w:val="21"/>
                <w:szCs w:val="20"/>
                <w:lang w:val="cy-GB" w:eastAsia="cy-GB"/>
              </w:rPr>
              <w:t xml:space="preserve"> </w:t>
            </w:r>
            <w:r w:rsidRPr="00410FC9">
              <w:rPr>
                <w:i/>
                <w:iCs/>
                <w:sz w:val="21"/>
                <w:szCs w:val="20"/>
                <w:lang w:val="cy-GB" w:eastAsia="cy-GB"/>
              </w:rPr>
              <w:t>yn</w:t>
            </w:r>
            <w:r w:rsidRPr="00410FC9">
              <w:rPr>
                <w:sz w:val="21"/>
                <w:szCs w:val="20"/>
                <w:lang w:val="cy-GB" w:eastAsia="cy-GB"/>
              </w:rPr>
              <w:t xml:space="preserve"> </w:t>
            </w:r>
            <w:r w:rsidRPr="00410FC9">
              <w:rPr>
                <w:i/>
                <w:iCs/>
                <w:sz w:val="21"/>
                <w:szCs w:val="20"/>
                <w:lang w:val="cy-GB" w:eastAsia="cy-GB"/>
              </w:rPr>
              <w:t>unol</w:t>
            </w:r>
            <w:r w:rsidRPr="00410FC9">
              <w:rPr>
                <w:sz w:val="21"/>
                <w:szCs w:val="20"/>
                <w:lang w:val="cy-GB" w:eastAsia="cy-GB"/>
              </w:rPr>
              <w:t xml:space="preserve"> </w:t>
            </w:r>
            <w:r w:rsidRPr="00410FC9">
              <w:rPr>
                <w:i/>
                <w:iCs/>
                <w:sz w:val="21"/>
                <w:szCs w:val="20"/>
                <w:lang w:val="cy-GB" w:eastAsia="cy-GB"/>
              </w:rPr>
              <w:t>â</w:t>
            </w:r>
            <w:r w:rsidRPr="00410FC9">
              <w:rPr>
                <w:sz w:val="21"/>
                <w:szCs w:val="20"/>
                <w:lang w:val="cy-GB" w:eastAsia="cy-GB"/>
              </w:rPr>
              <w:t xml:space="preserve"> </w:t>
            </w:r>
            <w:r w:rsidRPr="00410FC9">
              <w:rPr>
                <w:i/>
                <w:iCs/>
                <w:sz w:val="21"/>
                <w:szCs w:val="20"/>
                <w:lang w:val="cy-GB" w:eastAsia="cy-GB"/>
              </w:rPr>
              <w:t>chymal</w:t>
            </w:r>
            <w:r w:rsidRPr="00410FC9">
              <w:rPr>
                <w:sz w:val="21"/>
                <w:szCs w:val="20"/>
                <w:lang w:val="cy-GB" w:eastAsia="cy-GB"/>
              </w:rPr>
              <w:t xml:space="preserve"> </w:t>
            </w:r>
            <w:r w:rsidRPr="00410FC9">
              <w:rPr>
                <w:i/>
                <w:iCs/>
                <w:sz w:val="21"/>
                <w:szCs w:val="20"/>
                <w:lang w:val="cy-GB" w:eastAsia="cy-GB"/>
              </w:rPr>
              <w:t>terfynu’r landlord.</w:t>
            </w:r>
          </w:p>
        </w:tc>
      </w:tr>
      <w:tr w:rsidR="002033A3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2033A3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3" w:rsidRPr="00410FC9" w:rsidRDefault="002033A3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 Rhan E: Llofnod </w:t>
            </w:r>
          </w:p>
        </w:tc>
      </w:tr>
      <w:tr w:rsidR="002033A3" w:rsidRPr="00410FC9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3A3" w:rsidRPr="00410FC9" w:rsidRDefault="002033A3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A3" w:rsidRPr="00410FC9" w:rsidRDefault="002033A3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2033A3" w:rsidRPr="00410FC9" w:rsidRDefault="002033A3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2033A3" w:rsidRPr="00410FC9" w:rsidTr="004D2BFA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2033A3" w:rsidRPr="00410FC9" w:rsidRDefault="002033A3" w:rsidP="004D2BFA">
            <w:pPr>
              <w:spacing w:before="40"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t>Canllawiau i ddeiliaid contract</w:t>
            </w:r>
          </w:p>
          <w:p w:rsidR="002033A3" w:rsidRPr="00410FC9" w:rsidRDefault="002033A3" w:rsidP="004D2BFA">
            <w:pPr>
              <w:spacing w:before="120" w:after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Yr hysbysiad hwn yw’r cam cyntaf sy’n ei gwneud yn ofynnol i chi ildio meddiant o’r annedd a nodir yn Rhan C. Dylech ei ddarllen yn ofalus iawn. Os na fyddwch yn ildio meddiant erbyn y dyddiad a roddir yn Rhan D, caiff eich landlord wneud cais i’r llys am orchymyn sy’n ei gwneud yn ofynnol i chi ildio meddiant.</w:t>
            </w: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Os oes gennych unrhyw amheuon neu os oes arnoch angen cyngor ynghylch unrhyw agwedd ar yr hysbysiad hwn, dylech gysylltu â’ch landlord yn y lle cyntaf. Gall llawer o broblemau gael eu datrys yn gyflym drwy eu codi’n syth. Os na allwch ddod i gytundeb â’ch landlord, efallai y byddwch am gysylltu ag asiantaeth gynghori (megis Cyngor ar Bopeth Cymru neu Shelter Cymru) neu gynghorwyr cyfreithiol annibynnol. Os ydych yn credu eich bod yn wynebu’r risg o fod yn ddigartref o ganlyniad i gael yr hysbysiad hwn, dylech gysylltu â’ch awdurdod lleol i gael cymorth.</w:t>
            </w:r>
          </w:p>
        </w:tc>
      </w:tr>
      <w:tr w:rsidR="002033A3" w:rsidRPr="00410FC9" w:rsidTr="004D2BFA">
        <w:trPr>
          <w:trHeight w:val="1500"/>
        </w:trPr>
        <w:tc>
          <w:tcPr>
            <w:tcW w:w="5000" w:type="pct"/>
            <w:gridSpan w:val="4"/>
          </w:tcPr>
          <w:p w:rsidR="002033A3" w:rsidRPr="00410FC9" w:rsidRDefault="002033A3" w:rsidP="004D2BFA">
            <w:pPr>
              <w:spacing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lastRenderedPageBreak/>
              <w:t>Cyfyngiadau ar roi’r hysbysiad hwn</w:t>
            </w: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Rhaid i’r contract meddiannaeth gynnwys cymal terfynu’r landlord</w:t>
            </w:r>
          </w:p>
          <w:p w:rsidR="002033A3" w:rsidRPr="00410FC9" w:rsidRDefault="002033A3" w:rsidP="004D2BFA">
            <w:pPr>
              <w:spacing w:before="40" w:after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194 o Ddeddf Rhentu Cartrefi (Cymru) 2016, dim ond os yw’r contract safonol cyfnod penodol yn cynnwys cymal terfynu’r landlord y caniateir i’r hysbysiad hwn gael ei roi. Ni chaiff y contract gynnwys cymal terfynu’r landlord oni bai ei fod am gyfnod o ddwy flynedd neu fwy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 xml:space="preserve"> neu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ei fod wedi ei restru yn Atodlen 9C i’r Ddeddf honno:</w:t>
            </w:r>
          </w:p>
        </w:tc>
      </w:tr>
      <w:tr w:rsidR="002033A3" w:rsidRPr="00410FC9" w:rsidTr="004D2BFA">
        <w:trPr>
          <w:trHeight w:val="225"/>
        </w:trPr>
        <w:tc>
          <w:tcPr>
            <w:tcW w:w="2500" w:type="pct"/>
            <w:gridSpan w:val="2"/>
          </w:tcPr>
          <w:p w:rsidR="002033A3" w:rsidRPr="00410FC9" w:rsidRDefault="002033A3" w:rsidP="004D2BFA">
            <w:pPr>
              <w:spacing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1. Tenantiaethau a thrwyddedau sy’n gontractau meddiannaeth oherwydd hysbysiad a roddir o dan Ran 2 o Atodlen 2 (i’r Ddeddf honno)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2. Llety â chymorth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3. Llety i geiswyr lloches, etc.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4. Llety i bersonau digartref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5. Meddiannaeth yn rhinwedd swydd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</w:tcPr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6. Meddiannaeth yn rhinwedd swydd: yr heddlu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7. Meddiannaeth yn rhinwedd swydd: y gwasanaethau tân ac achub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8. Llety dros dro: tir sydd wedi ei gaffael ar gyfer datblygu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9. Llety dros dro: trefniadau tymor byr</w:t>
            </w:r>
          </w:p>
          <w:p w:rsidR="002033A3" w:rsidRPr="00410FC9" w:rsidRDefault="002033A3" w:rsidP="004D2BFA">
            <w:pPr>
              <w:spacing w:before="40" w:after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10. Llety dros dro: llety yn ystod gwaith</w:t>
            </w:r>
          </w:p>
        </w:tc>
      </w:tr>
      <w:tr w:rsidR="002033A3" w:rsidRPr="00410FC9" w:rsidTr="004D2BFA">
        <w:trPr>
          <w:trHeight w:val="930"/>
        </w:trPr>
        <w:tc>
          <w:tcPr>
            <w:tcW w:w="5000" w:type="pct"/>
            <w:gridSpan w:val="4"/>
          </w:tcPr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18 mis cyntaf y feddiannaeth</w:t>
            </w:r>
          </w:p>
          <w:p w:rsidR="002033A3" w:rsidRPr="00410FC9" w:rsidRDefault="002033A3" w:rsidP="004D2BFA">
            <w:pPr>
              <w:spacing w:after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196 o Ddeddf Rhentu Cartrefi (Cymru) 2016, ni chaniateir rhoi’r hysbysiad hwn yn ystod 18 mis cyntaf y contract meddiannaeth. Nid yw’r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cyfyngiad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hwn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yn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gymwys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os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yw’r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contract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meddiannaeth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yn dod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o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fewn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Atodlen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9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i’r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Ddeddf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honno: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</w:p>
        </w:tc>
      </w:tr>
      <w:tr w:rsidR="002033A3" w:rsidRPr="00410FC9" w:rsidTr="004D2BFA">
        <w:trPr>
          <w:trHeight w:val="245"/>
        </w:trPr>
        <w:tc>
          <w:tcPr>
            <w:tcW w:w="2500" w:type="pct"/>
            <w:gridSpan w:val="2"/>
          </w:tcPr>
          <w:p w:rsidR="002033A3" w:rsidRPr="00410FC9" w:rsidRDefault="002033A3" w:rsidP="004D2BFA">
            <w:pPr>
              <w:spacing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1. Contractau safonol ymddygiad gwaharddedig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2. Tenantiaethau a thrwyddedau sy’n gontractau meddiannaeth oherwydd hysbysiad a roddir o dan Ran 2 o Atodlen 2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3. Llety â chymorth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4. Llety i geiswyr lloches, etc.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5. Diddymwyd – nid yw’n gymwys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6. Llety i bersonau digartref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</w:p>
        </w:tc>
        <w:tc>
          <w:tcPr>
            <w:tcW w:w="2500" w:type="pct"/>
            <w:gridSpan w:val="2"/>
          </w:tcPr>
          <w:p w:rsidR="002033A3" w:rsidRPr="00410FC9" w:rsidRDefault="002033A3" w:rsidP="004D2BFA">
            <w:pPr>
              <w:spacing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7. Meddiannaeth yn rhinwedd swydd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8. Meddiannaeth yn rhinwedd swydd: yr heddlu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9. Meddiannaeth yn rhinwedd swydd: y gwasanaethau tân ac achub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10. Llety dros dro: tir sydd wedi ei gaffael ar gyfer datblygu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11. Llety dros dro: trefniadau tymor byr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12. Llety dros dro: llety yn ystod gwaith</w:t>
            </w:r>
          </w:p>
        </w:tc>
      </w:tr>
      <w:tr w:rsidR="002033A3" w:rsidRPr="00410FC9" w:rsidTr="004D2BFA">
        <w:trPr>
          <w:trHeight w:val="2445"/>
        </w:trPr>
        <w:tc>
          <w:tcPr>
            <w:tcW w:w="5000" w:type="pct"/>
            <w:gridSpan w:val="4"/>
          </w:tcPr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Torri rhwymedigaeth statudol</w:t>
            </w:r>
          </w:p>
          <w:p w:rsidR="002033A3" w:rsidRPr="00410FC9" w:rsidRDefault="002033A3" w:rsidP="004D2BFA">
            <w:pPr>
              <w:spacing w:after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197 o Ddeddf Rhentu Cartrefi (Cymru) 2016, ni chaniateir rhoi’r hysbysiad hwn ar adeg pan fo unrhyw rwymedigaethau statudol a restrir yn Atodlen 9A i’r Ddeddf honno wedi eu torri:</w:t>
            </w: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1. Methu â darparu datganiad ysgrifenedig;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2. Cyfyngiad o chwe mis yn dilyn methu â darparu datganiad ysgrifenedig o fewn y cyfnod a bennir yn adran 31 (o’r Ddeddf honno);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3. Methu â darparu gwybodaeth;</w:t>
            </w:r>
          </w:p>
          <w:p w:rsidR="002033A3" w:rsidRPr="00410FC9" w:rsidRDefault="002033A3" w:rsidP="004D2BFA">
            <w:pPr>
              <w:spacing w:before="40"/>
              <w:rPr>
                <w:lang w:val="cy-GB"/>
              </w:rPr>
            </w:pPr>
            <w:r w:rsidRPr="00410FC9">
              <w:rPr>
                <w:i/>
                <w:sz w:val="20"/>
                <w:lang w:val="cy-GB"/>
              </w:rPr>
              <w:t>3A. Methu â darparu tystysgrif perfformiad ynni ddilys;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4. Torri gofynion sicrwydd a blaendal;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5. Taliadau gwaharddedig a blaendaliadau cadw o dan Ddeddf Rhentu Cartrefi (Ffioedd etc.) (Cymru) 2019;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5A. Methu â sicrhau bod larymau mwg a larymau carbon monocsid sy’n gweithio wedi eu gosod;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5B. Methu â chyflenwi adroddiad ar gyflwr trydanol etc.;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5C. Methu â darparu adroddiad ar ddiogelwch nwy i ddeiliad y contract.</w:t>
            </w:r>
          </w:p>
          <w:p w:rsidR="002033A3" w:rsidRPr="00410FC9" w:rsidRDefault="002033A3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Ni chaniateir rhoi’r hysbysiad hwn oni chydymffurfiwyd â gofynion adran 44 o Ddeddf Tai (Cymru) 2014.</w:t>
            </w: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75 o Ddeddf Tai 2004, ni chaniateir rhoi’r hysbysiad hwn mewn perthynas â thŷ amlfeddiannaeth sydd heb drwydded yn unol â’r Ddeddf honno.</w:t>
            </w: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</w:p>
        </w:tc>
      </w:tr>
      <w:tr w:rsidR="002033A3" w:rsidRPr="00410FC9" w:rsidTr="004D2BFA">
        <w:trPr>
          <w:trHeight w:val="795"/>
        </w:trPr>
        <w:tc>
          <w:tcPr>
            <w:tcW w:w="5000" w:type="pct"/>
            <w:gridSpan w:val="4"/>
          </w:tcPr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Hawliad meddiant dialgar</w:t>
            </w: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Caiff deiliad contract orfodi neu ddibynnu ar rwymedigaethau’r landlord mewn perthynas ag annedd ffit i bobl fyw ynddi ac i gadw’r annedd mewn cyflwr da o dan adrannau 91 a 92 o Ddeddf Rhentu Cartrefi (Cymru) 2016. Os yw’r landlord yn dyroddi’r hysbysiad hwn mewn ymateb i hynny, caiff llys ystyried bod y landlord yn gwneud hawliad meddiant i osgoi cydymffurfio â’r rhwymedigaethau hynny (hawliad dialgar). </w:t>
            </w:r>
            <w:r w:rsidRPr="00410FC9">
              <w:rPr>
                <w:sz w:val="20"/>
                <w:szCs w:val="20"/>
                <w:lang w:val="cy-GB" w:eastAsia="en-US"/>
              </w:rPr>
              <w:lastRenderedPageBreak/>
              <w:t xml:space="preserve">Yn unol ag adran 217 o’r Ddeddf honno, caiff y llys wrthod gwneud gorchymyn adennill meddiant os yw’r llys yn ystyried bod yr hawliad meddiant yn hawliad dialgar. </w:t>
            </w: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198 o Ddeddf Rhentu Cartrefi (Cymru) 2016, ni chaniateir rhoi’r hysbysiad hwn o fewn chwe mis i’r llys yn gwrthod gwneud gorchymyn adennill meddiant oherwydd bod y llys yn ystyried bod yr hawliad yn hawliad dialgar.</w:t>
            </w: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</w:p>
          <w:p w:rsidR="002033A3" w:rsidRPr="00410FC9" w:rsidRDefault="002033A3" w:rsidP="004D2BFA">
            <w:pPr>
              <w:spacing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t>Cyfyngiadau ar ddod â hawliad meddiant</w:t>
            </w: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Terfynau amser</w:t>
            </w:r>
          </w:p>
          <w:p w:rsidR="002033A3" w:rsidRPr="00410FC9" w:rsidRDefault="002033A3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ag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adran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200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o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Ddeddf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Rhentu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Cartrefi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(Cymru)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2016,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ni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chaiff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y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landlord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wneud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hawliad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meddiant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cyn y 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a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restrir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yn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Rhan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o’r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hysbysiad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hwn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neu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ar ôl cyfnod o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>
              <w:rPr>
                <w:sz w:val="20"/>
                <w:szCs w:val="20"/>
                <w:lang w:val="cy-GB" w:eastAsia="en-US"/>
              </w:rPr>
              <w:t>ddau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fis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ar ôl y 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hwnnw.</w:t>
            </w:r>
          </w:p>
        </w:tc>
      </w:tr>
    </w:tbl>
    <w:p w:rsidR="002033A3" w:rsidRDefault="002033A3" w:rsidP="00DE2966">
      <w:pPr>
        <w:pStyle w:val="linespace"/>
      </w:pPr>
    </w:p>
    <w:sectPr w:rsidR="00203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7A4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9CB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D4A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C3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AA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44F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61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E2A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09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04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4EFD"/>
    <w:multiLevelType w:val="hybridMultilevel"/>
    <w:tmpl w:val="1400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56AB2"/>
    <w:multiLevelType w:val="multilevel"/>
    <w:tmpl w:val="E8AA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C4854"/>
    <w:multiLevelType w:val="multilevel"/>
    <w:tmpl w:val="F0D6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44A75"/>
    <w:multiLevelType w:val="hybridMultilevel"/>
    <w:tmpl w:val="7BD2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86E64"/>
    <w:multiLevelType w:val="multilevel"/>
    <w:tmpl w:val="0E8E9EF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15" w15:restartNumberingAfterBreak="0">
    <w:nsid w:val="2DAE1A4C"/>
    <w:multiLevelType w:val="hybridMultilevel"/>
    <w:tmpl w:val="37C2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1E18"/>
    <w:multiLevelType w:val="multilevel"/>
    <w:tmpl w:val="470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25FAE"/>
    <w:multiLevelType w:val="multilevel"/>
    <w:tmpl w:val="C760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61248"/>
    <w:multiLevelType w:val="hybridMultilevel"/>
    <w:tmpl w:val="0740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03AAC"/>
    <w:multiLevelType w:val="multilevel"/>
    <w:tmpl w:val="13FCF8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E6D2E33"/>
    <w:multiLevelType w:val="hybridMultilevel"/>
    <w:tmpl w:val="CCB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F606D"/>
    <w:multiLevelType w:val="hybridMultilevel"/>
    <w:tmpl w:val="F02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6352"/>
    <w:multiLevelType w:val="hybridMultilevel"/>
    <w:tmpl w:val="3546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2462"/>
    <w:multiLevelType w:val="hybridMultilevel"/>
    <w:tmpl w:val="EA8C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52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0E5D1B"/>
    <w:multiLevelType w:val="multilevel"/>
    <w:tmpl w:val="06149B5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7" w15:restartNumberingAfterBreak="0">
    <w:nsid w:val="71B86673"/>
    <w:multiLevelType w:val="hybridMultilevel"/>
    <w:tmpl w:val="B0368C52"/>
    <w:lvl w:ilvl="0" w:tplc="0809000F">
      <w:start w:val="1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25"/>
  </w:num>
  <w:num w:numId="5">
    <w:abstractNumId w:val="16"/>
  </w:num>
  <w:num w:numId="6">
    <w:abstractNumId w:val="12"/>
  </w:num>
  <w:num w:numId="7">
    <w:abstractNumId w:val="11"/>
  </w:num>
  <w:num w:numId="8">
    <w:abstractNumId w:val="1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21"/>
  </w:num>
  <w:num w:numId="14">
    <w:abstractNumId w:val="15"/>
  </w:num>
  <w:num w:numId="15">
    <w:abstractNumId w:val="18"/>
  </w:num>
  <w:num w:numId="16">
    <w:abstractNumId w:val="13"/>
  </w:num>
  <w:num w:numId="17">
    <w:abstractNumId w:val="10"/>
  </w:num>
  <w:num w:numId="18">
    <w:abstractNumId w:val="2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66"/>
    <w:rsid w:val="00063C3A"/>
    <w:rsid w:val="002033A3"/>
    <w:rsid w:val="00404DAC"/>
    <w:rsid w:val="004A4326"/>
    <w:rsid w:val="009C56C7"/>
    <w:rsid w:val="00D06BB7"/>
    <w:rsid w:val="00D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0241"/>
  <w15:chartTrackingRefBased/>
  <w15:docId w15:val="{7C3E9CF1-EBB0-4726-90DA-75992363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E2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2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2966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E2966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Approval">
    <w:name w:val="Approval"/>
    <w:basedOn w:val="Normal"/>
    <w:next w:val="linespace"/>
    <w:rsid w:val="00DE2966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DE2966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rrHead">
    <w:name w:val="ArrHead"/>
    <w:basedOn w:val="Normal"/>
    <w:rsid w:val="00DE2966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DE2966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</w:rPr>
  </w:style>
  <w:style w:type="paragraph" w:customStyle="1" w:styleId="Number">
    <w:name w:val="Number"/>
    <w:basedOn w:val="Normal"/>
    <w:next w:val="subject"/>
    <w:rsid w:val="00DE2966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DE2966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DE2966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DE2966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DE2966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DE2966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DE2966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DE2966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semiHidden/>
    <w:rsid w:val="00DE29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2966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E296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E2966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296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firmed">
    <w:name w:val="Confirmed"/>
    <w:basedOn w:val="Normal"/>
    <w:next w:val="linespace"/>
    <w:rsid w:val="00DE2966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DE2966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Draft">
    <w:name w:val="Draft"/>
    <w:basedOn w:val="Normal"/>
    <w:rsid w:val="00DE2966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DE2966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DE2966"/>
    <w:pPr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DisplayItem">
    <w:name w:val="DisplayItem"/>
    <w:rsid w:val="00DE296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Note">
    <w:name w:val="EA_Note"/>
    <w:basedOn w:val="Normal"/>
    <w:rsid w:val="00DE2966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DE2966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DE2966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DE2966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E2966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DE2966"/>
    <w:pPr>
      <w:ind w:firstLine="0"/>
    </w:pPr>
  </w:style>
  <w:style w:type="character" w:styleId="FootnoteReference">
    <w:name w:val="footnote reference"/>
    <w:semiHidden/>
    <w:rsid w:val="00DE2966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DE29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DE29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DE2966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1">
    <w:name w:val="H1"/>
    <w:basedOn w:val="Normal"/>
    <w:next w:val="N1"/>
    <w:rsid w:val="00DE2966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DE2966"/>
    <w:pPr>
      <w:numPr>
        <w:numId w:val="4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DE2966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rsid w:val="00DE2966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DE2966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rsid w:val="00DE2966"/>
    <w:pPr>
      <w:numPr>
        <w:ilvl w:val="2"/>
      </w:numPr>
    </w:pPr>
  </w:style>
  <w:style w:type="paragraph" w:styleId="Header">
    <w:name w:val="header"/>
    <w:basedOn w:val="Normal"/>
    <w:link w:val="HeaderChar"/>
    <w:semiHidden/>
    <w:rsid w:val="00DE2966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E2966"/>
    <w:rPr>
      <w:rFonts w:ascii="Times New Roman" w:eastAsia="Times New Roman" w:hAnsi="Times New Roman" w:cs="Times New Roman"/>
      <w:sz w:val="21"/>
      <w:szCs w:val="20"/>
    </w:rPr>
  </w:style>
  <w:style w:type="paragraph" w:customStyle="1" w:styleId="Interpretation">
    <w:name w:val="Interpretation"/>
    <w:basedOn w:val="Normal"/>
    <w:next w:val="linespace"/>
    <w:rsid w:val="00DE2966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DE2966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DE2966"/>
  </w:style>
  <w:style w:type="paragraph" w:customStyle="1" w:styleId="LaidDraft">
    <w:name w:val="LaidDraft"/>
    <w:basedOn w:val="Approval"/>
    <w:next w:val="linespace"/>
    <w:rsid w:val="00DE2966"/>
  </w:style>
  <w:style w:type="paragraph" w:customStyle="1" w:styleId="LegSeal">
    <w:name w:val="LegSeal"/>
    <w:next w:val="linespace"/>
    <w:rsid w:val="00DE296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ineseparator">
    <w:name w:val="lineseparator"/>
    <w:basedOn w:val="TOC9"/>
    <w:rsid w:val="00DE2966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DE2966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DE2966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DE2966"/>
    <w:pPr>
      <w:ind w:firstLine="0"/>
    </w:pPr>
  </w:style>
  <w:style w:type="paragraph" w:customStyle="1" w:styleId="LQT1">
    <w:name w:val="LQT1"/>
    <w:basedOn w:val="Normal"/>
    <w:rsid w:val="00DE2966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DE2966"/>
    <w:pPr>
      <w:spacing w:before="80"/>
    </w:pPr>
  </w:style>
  <w:style w:type="paragraph" w:customStyle="1" w:styleId="LQDefPara">
    <w:name w:val="LQ Def Para"/>
    <w:basedOn w:val="LQT2"/>
    <w:rsid w:val="00DE2966"/>
    <w:pPr>
      <w:ind w:left="907"/>
    </w:pPr>
  </w:style>
  <w:style w:type="paragraph" w:customStyle="1" w:styleId="LQArrHead">
    <w:name w:val="LQArrHead"/>
    <w:basedOn w:val="ArrHead"/>
    <w:next w:val="LQTOC1"/>
    <w:rsid w:val="00DE2966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DE2966"/>
    <w:pPr>
      <w:ind w:left="567"/>
    </w:pPr>
  </w:style>
  <w:style w:type="paragraph" w:styleId="TOC1">
    <w:name w:val="toc 1"/>
    <w:basedOn w:val="Normal"/>
    <w:next w:val="Normal"/>
    <w:autoRedefine/>
    <w:semiHidden/>
    <w:rsid w:val="00DE2966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DE2966"/>
    <w:pPr>
      <w:ind w:left="567"/>
    </w:pPr>
  </w:style>
  <w:style w:type="paragraph" w:styleId="TOC2">
    <w:name w:val="toc 2"/>
    <w:basedOn w:val="Normal"/>
    <w:next w:val="Normal"/>
    <w:autoRedefine/>
    <w:semiHidden/>
    <w:rsid w:val="00DE2966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DE2966"/>
    <w:pPr>
      <w:ind w:left="567"/>
    </w:pPr>
  </w:style>
  <w:style w:type="paragraph" w:styleId="TOC3">
    <w:name w:val="toc 3"/>
    <w:basedOn w:val="Normal"/>
    <w:next w:val="Normal"/>
    <w:autoRedefine/>
    <w:semiHidden/>
    <w:rsid w:val="00DE2966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DE2966"/>
    <w:pPr>
      <w:ind w:left="567"/>
    </w:pPr>
  </w:style>
  <w:style w:type="paragraph" w:styleId="TOC4">
    <w:name w:val="toc 4"/>
    <w:basedOn w:val="Normal"/>
    <w:next w:val="Normal"/>
    <w:autoRedefine/>
    <w:semiHidden/>
    <w:rsid w:val="00DE2966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DE2966"/>
    <w:pPr>
      <w:ind w:left="567"/>
    </w:pPr>
  </w:style>
  <w:style w:type="paragraph" w:styleId="TOC5">
    <w:name w:val="toc 5"/>
    <w:basedOn w:val="Normal"/>
    <w:next w:val="Normal"/>
    <w:autoRedefine/>
    <w:semiHidden/>
    <w:rsid w:val="00DE2966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DE2966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DE2966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DE2966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DE2966"/>
    <w:pPr>
      <w:ind w:left="567"/>
    </w:pPr>
  </w:style>
  <w:style w:type="paragraph" w:customStyle="1" w:styleId="LQH1">
    <w:name w:val="LQH1"/>
    <w:basedOn w:val="H1"/>
    <w:next w:val="LQN1"/>
    <w:rsid w:val="00DE2966"/>
    <w:pPr>
      <w:ind w:left="567"/>
    </w:pPr>
  </w:style>
  <w:style w:type="paragraph" w:customStyle="1" w:styleId="LQN1">
    <w:name w:val="LQN1"/>
    <w:basedOn w:val="Normal"/>
    <w:rsid w:val="00DE2966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DE2966"/>
    <w:pPr>
      <w:ind w:left="737"/>
    </w:pPr>
  </w:style>
  <w:style w:type="paragraph" w:customStyle="1" w:styleId="LQN2">
    <w:name w:val="LQN2"/>
    <w:basedOn w:val="LQN1"/>
    <w:rsid w:val="00DE2966"/>
    <w:pPr>
      <w:spacing w:before="80"/>
    </w:pPr>
  </w:style>
  <w:style w:type="paragraph" w:customStyle="1" w:styleId="LQH3">
    <w:name w:val="LQH3"/>
    <w:basedOn w:val="H3"/>
    <w:next w:val="LQN3"/>
    <w:rsid w:val="00DE2966"/>
    <w:pPr>
      <w:ind w:left="907"/>
    </w:pPr>
  </w:style>
  <w:style w:type="paragraph" w:customStyle="1" w:styleId="LQN3">
    <w:name w:val="LQN3"/>
    <w:basedOn w:val="LQN2"/>
    <w:rsid w:val="00DE2966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DE2966"/>
    <w:pPr>
      <w:ind w:left="1304"/>
    </w:pPr>
  </w:style>
  <w:style w:type="paragraph" w:customStyle="1" w:styleId="LQList1Cont">
    <w:name w:val="LQList1 Cont"/>
    <w:basedOn w:val="List1Cont"/>
    <w:rsid w:val="00DE2966"/>
    <w:pPr>
      <w:ind w:left="1304"/>
    </w:pPr>
  </w:style>
  <w:style w:type="paragraph" w:customStyle="1" w:styleId="LQN3-N4">
    <w:name w:val="LQN3-N4"/>
    <w:basedOn w:val="LQN3"/>
    <w:next w:val="LQN4"/>
    <w:rsid w:val="00DE2966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DE2966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DE2966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DE2966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DE2966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DE2966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DE2966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DE2966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DE2966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DE2966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DE2966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DE2966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DE2966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DE2966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DE2966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DE2966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DE2966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DE2966"/>
    <w:pPr>
      <w:ind w:firstLine="170"/>
    </w:pPr>
  </w:style>
  <w:style w:type="paragraph" w:customStyle="1" w:styleId="LQT3">
    <w:name w:val="LQT3"/>
    <w:basedOn w:val="LQT2"/>
    <w:rsid w:val="00DE2966"/>
    <w:pPr>
      <w:ind w:left="1304"/>
    </w:pPr>
  </w:style>
  <w:style w:type="paragraph" w:customStyle="1" w:styleId="LQT4">
    <w:name w:val="LQT4"/>
    <w:basedOn w:val="LQT3"/>
    <w:rsid w:val="00DE2966"/>
    <w:pPr>
      <w:ind w:left="1701"/>
    </w:pPr>
  </w:style>
  <w:style w:type="paragraph" w:customStyle="1" w:styleId="LQT5">
    <w:name w:val="LQT5"/>
    <w:basedOn w:val="LQT4"/>
    <w:rsid w:val="00DE2966"/>
    <w:pPr>
      <w:ind w:left="2268"/>
    </w:pPr>
  </w:style>
  <w:style w:type="paragraph" w:customStyle="1" w:styleId="LQTableCaption">
    <w:name w:val="LQTableCaption"/>
    <w:basedOn w:val="Normal"/>
    <w:next w:val="LQTableTopText"/>
    <w:rsid w:val="00DE2966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DE2966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DE2966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DE2966"/>
    <w:pPr>
      <w:spacing w:before="120"/>
    </w:pPr>
  </w:style>
  <w:style w:type="paragraph" w:customStyle="1" w:styleId="LQTOC10">
    <w:name w:val="LQTOC 10"/>
    <w:basedOn w:val="Normal"/>
    <w:rsid w:val="00DE2966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DE2966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DE2966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DE2966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DE2966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DE2966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DE2966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DE2966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DE2966"/>
    <w:pPr>
      <w:numPr>
        <w:ilvl w:val="3"/>
      </w:numPr>
    </w:pPr>
  </w:style>
  <w:style w:type="paragraph" w:customStyle="1" w:styleId="N4-N5">
    <w:name w:val="N4-N5"/>
    <w:basedOn w:val="N4"/>
    <w:next w:val="N5"/>
    <w:rsid w:val="00DE2966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DE2966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DE2966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DE2966"/>
    <w:pPr>
      <w:ind w:left="1474"/>
    </w:pPr>
  </w:style>
  <w:style w:type="paragraph" w:customStyle="1" w:styleId="NLQDisplayItem">
    <w:name w:val="NLQDisplayItem"/>
    <w:basedOn w:val="LQDisplayItem"/>
    <w:rsid w:val="00DE2966"/>
    <w:pPr>
      <w:ind w:left="1134"/>
    </w:pPr>
  </w:style>
  <w:style w:type="paragraph" w:customStyle="1" w:styleId="NLQH1">
    <w:name w:val="NLQH1"/>
    <w:basedOn w:val="LQH1"/>
    <w:next w:val="NLQN1"/>
    <w:rsid w:val="00DE2966"/>
    <w:pPr>
      <w:ind w:left="1134"/>
    </w:pPr>
  </w:style>
  <w:style w:type="paragraph" w:customStyle="1" w:styleId="NLQN1">
    <w:name w:val="NLQN1"/>
    <w:basedOn w:val="LQN1"/>
    <w:rsid w:val="00DE2966"/>
    <w:pPr>
      <w:ind w:left="1134"/>
    </w:pPr>
  </w:style>
  <w:style w:type="paragraph" w:customStyle="1" w:styleId="NLQH2">
    <w:name w:val="NLQH2"/>
    <w:basedOn w:val="LQH2"/>
    <w:next w:val="NLQN2"/>
    <w:rsid w:val="00DE2966"/>
    <w:pPr>
      <w:ind w:left="1304"/>
    </w:pPr>
  </w:style>
  <w:style w:type="paragraph" w:customStyle="1" w:styleId="NLQN2">
    <w:name w:val="NLQN2"/>
    <w:basedOn w:val="LQN2"/>
    <w:rsid w:val="00DE2966"/>
    <w:pPr>
      <w:ind w:left="1134"/>
    </w:pPr>
  </w:style>
  <w:style w:type="paragraph" w:customStyle="1" w:styleId="NLQH3">
    <w:name w:val="NLQH3"/>
    <w:basedOn w:val="LQH3"/>
    <w:next w:val="NLQN3"/>
    <w:rsid w:val="00DE2966"/>
    <w:pPr>
      <w:ind w:left="1474"/>
    </w:pPr>
  </w:style>
  <w:style w:type="paragraph" w:customStyle="1" w:styleId="NLQN3">
    <w:name w:val="NLQN3"/>
    <w:basedOn w:val="LQN3"/>
    <w:rsid w:val="00DE2966"/>
    <w:pPr>
      <w:ind w:left="1871"/>
    </w:pPr>
  </w:style>
  <w:style w:type="paragraph" w:customStyle="1" w:styleId="NLQList1">
    <w:name w:val="NLQList1"/>
    <w:basedOn w:val="LQList1"/>
    <w:rsid w:val="00DE2966"/>
    <w:pPr>
      <w:ind w:left="1871"/>
    </w:pPr>
  </w:style>
  <w:style w:type="paragraph" w:customStyle="1" w:styleId="NLQList1Cont">
    <w:name w:val="NLQList1 Cont"/>
    <w:basedOn w:val="LQList1Cont"/>
    <w:rsid w:val="00DE2966"/>
    <w:pPr>
      <w:ind w:left="1871"/>
    </w:pPr>
  </w:style>
  <w:style w:type="paragraph" w:customStyle="1" w:styleId="NLQN3-N4">
    <w:name w:val="NLQN3-N4"/>
    <w:basedOn w:val="NLQN3"/>
    <w:next w:val="NLQN4"/>
    <w:rsid w:val="00DE2966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DE2966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DE2966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DE2966"/>
    <w:pPr>
      <w:ind w:left="2835"/>
    </w:pPr>
  </w:style>
  <w:style w:type="paragraph" w:customStyle="1" w:styleId="NLQpart">
    <w:name w:val="NLQpart"/>
    <w:basedOn w:val="LQpart"/>
    <w:next w:val="NLQpartHead"/>
    <w:rsid w:val="00DE2966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DE2966"/>
    <w:pPr>
      <w:ind w:left="1134"/>
    </w:pPr>
  </w:style>
  <w:style w:type="paragraph" w:customStyle="1" w:styleId="NLQT1">
    <w:name w:val="NLQT1"/>
    <w:basedOn w:val="LQT1"/>
    <w:rsid w:val="00DE2966"/>
    <w:pPr>
      <w:ind w:left="1134"/>
    </w:pPr>
  </w:style>
  <w:style w:type="paragraph" w:customStyle="1" w:styleId="NLQschedule">
    <w:name w:val="NLQschedule"/>
    <w:basedOn w:val="LQschedule"/>
    <w:next w:val="NLQscheduleHead"/>
    <w:rsid w:val="00DE2966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DE2966"/>
    <w:pPr>
      <w:ind w:left="1134"/>
    </w:pPr>
  </w:style>
  <w:style w:type="paragraph" w:customStyle="1" w:styleId="NLQschedules">
    <w:name w:val="NLQschedules"/>
    <w:basedOn w:val="Normal"/>
    <w:rsid w:val="00DE2966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DE2966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DE2966"/>
    <w:pPr>
      <w:ind w:left="1134"/>
    </w:pPr>
  </w:style>
  <w:style w:type="paragraph" w:customStyle="1" w:styleId="NLQSublist1">
    <w:name w:val="NLQSublist1"/>
    <w:basedOn w:val="LQSublist1"/>
    <w:rsid w:val="00DE2966"/>
    <w:pPr>
      <w:ind w:left="2308"/>
    </w:pPr>
  </w:style>
  <w:style w:type="paragraph" w:customStyle="1" w:styleId="NLQSublist1Cont">
    <w:name w:val="NLQSublist1 Cont"/>
    <w:basedOn w:val="LQSublist1Cont"/>
    <w:rsid w:val="00DE2966"/>
    <w:pPr>
      <w:ind w:left="2308"/>
    </w:pPr>
  </w:style>
  <w:style w:type="paragraph" w:customStyle="1" w:styleId="NLQsubPart">
    <w:name w:val="NLQsubPart"/>
    <w:basedOn w:val="LQsubPart"/>
    <w:next w:val="NLQsubPartHead"/>
    <w:rsid w:val="00DE2966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DE2966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DE2966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DE2966"/>
    <w:pPr>
      <w:ind w:left="1134"/>
    </w:pPr>
  </w:style>
  <w:style w:type="paragraph" w:customStyle="1" w:styleId="NLQT1Indent">
    <w:name w:val="NLQT1 Indent"/>
    <w:basedOn w:val="LQT1Indent"/>
    <w:rsid w:val="00DE2966"/>
    <w:pPr>
      <w:ind w:left="1134"/>
    </w:pPr>
  </w:style>
  <w:style w:type="paragraph" w:customStyle="1" w:styleId="NLQT2">
    <w:name w:val="NLQT2"/>
    <w:basedOn w:val="LQT2"/>
    <w:rsid w:val="00DE2966"/>
    <w:pPr>
      <w:ind w:left="1134"/>
    </w:pPr>
  </w:style>
  <w:style w:type="paragraph" w:customStyle="1" w:styleId="NLQT3">
    <w:name w:val="NLQT3"/>
    <w:basedOn w:val="LQT3"/>
    <w:rsid w:val="00DE2966"/>
    <w:pPr>
      <w:ind w:left="1871"/>
    </w:pPr>
  </w:style>
  <w:style w:type="paragraph" w:customStyle="1" w:styleId="NLQT4">
    <w:name w:val="NLQT4"/>
    <w:basedOn w:val="LQT4"/>
    <w:rsid w:val="00DE2966"/>
    <w:pPr>
      <w:ind w:left="2268"/>
    </w:pPr>
  </w:style>
  <w:style w:type="paragraph" w:customStyle="1" w:styleId="NLQT5">
    <w:name w:val="NLQT5"/>
    <w:basedOn w:val="LQT5"/>
    <w:rsid w:val="00DE2966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DE2966"/>
    <w:pPr>
      <w:ind w:left="1134"/>
    </w:pPr>
  </w:style>
  <w:style w:type="paragraph" w:customStyle="1" w:styleId="NLQTableTopText">
    <w:name w:val="NLQTableTopText"/>
    <w:basedOn w:val="LQTableTopText"/>
    <w:rsid w:val="00DE2966"/>
    <w:pPr>
      <w:ind w:left="1134"/>
    </w:pPr>
  </w:style>
  <w:style w:type="paragraph" w:customStyle="1" w:styleId="NLQTableFoot">
    <w:name w:val="NLQTableFoot"/>
    <w:basedOn w:val="LQTableFoot"/>
    <w:rsid w:val="00DE2966"/>
    <w:pPr>
      <w:ind w:left="1134"/>
    </w:pPr>
  </w:style>
  <w:style w:type="paragraph" w:customStyle="1" w:styleId="NLQTableNumber">
    <w:name w:val="NLQTableNumber"/>
    <w:basedOn w:val="LQTableNumber"/>
    <w:rsid w:val="00DE2966"/>
    <w:pPr>
      <w:ind w:left="1134"/>
    </w:pPr>
  </w:style>
  <w:style w:type="character" w:styleId="PageNumber">
    <w:name w:val="page number"/>
    <w:rsid w:val="00DE2966"/>
  </w:style>
  <w:style w:type="paragraph" w:customStyle="1" w:styleId="Part">
    <w:name w:val="Part"/>
    <w:basedOn w:val="Normal"/>
    <w:next w:val="PartHead"/>
    <w:rsid w:val="00DE2966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DE2966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DE2966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DE2966"/>
    <w:rPr>
      <w:sz w:val="21"/>
    </w:rPr>
  </w:style>
  <w:style w:type="paragraph" w:customStyle="1" w:styleId="Res">
    <w:name w:val="Res"/>
    <w:basedOn w:val="Pre"/>
    <w:next w:val="Pre"/>
    <w:rsid w:val="00DE2966"/>
    <w:rPr>
      <w:b/>
    </w:rPr>
  </w:style>
  <w:style w:type="paragraph" w:customStyle="1" w:styleId="Royal">
    <w:name w:val="Royal"/>
    <w:basedOn w:val="Normal"/>
    <w:next w:val="Pre"/>
    <w:rsid w:val="00DE2966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DE2966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DE2966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DE2966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DE2966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DE2966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rsid w:val="00DE2966"/>
  </w:style>
  <w:style w:type="character" w:customStyle="1" w:styleId="SigDate">
    <w:name w:val="Sig_Date"/>
    <w:rsid w:val="00DE2966"/>
  </w:style>
  <w:style w:type="character" w:customStyle="1" w:styleId="Sigsignatory">
    <w:name w:val="Sig_signatory"/>
    <w:rsid w:val="00DE2966"/>
  </w:style>
  <w:style w:type="character" w:customStyle="1" w:styleId="SigSignee">
    <w:name w:val="Sig_Signee"/>
    <w:rsid w:val="00DE2966"/>
    <w:rPr>
      <w:i/>
    </w:rPr>
  </w:style>
  <w:style w:type="character" w:customStyle="1" w:styleId="Sigtitle">
    <w:name w:val="Sig_title"/>
    <w:rsid w:val="00DE2966"/>
  </w:style>
  <w:style w:type="paragraph" w:customStyle="1" w:styleId="SigBlock">
    <w:name w:val="SigBlock"/>
    <w:basedOn w:val="Normal"/>
    <w:rsid w:val="00DE2966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DE2966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DE2966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DE2966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DE2966"/>
    <w:pPr>
      <w:ind w:left="1134"/>
    </w:pPr>
  </w:style>
  <w:style w:type="paragraph" w:customStyle="1" w:styleId="Sublist1Cont">
    <w:name w:val="Sublist1 Cont"/>
    <w:basedOn w:val="Sublist1"/>
    <w:rsid w:val="00DE2966"/>
    <w:pPr>
      <w:ind w:firstLine="0"/>
    </w:pPr>
  </w:style>
  <w:style w:type="paragraph" w:customStyle="1" w:styleId="SubPart">
    <w:name w:val="SubPart"/>
    <w:basedOn w:val="PartHead"/>
    <w:next w:val="SubPartHead"/>
    <w:rsid w:val="00DE2966"/>
    <w:rPr>
      <w:sz w:val="22"/>
    </w:rPr>
  </w:style>
  <w:style w:type="paragraph" w:customStyle="1" w:styleId="SubPartHead">
    <w:name w:val="SubPartHead"/>
    <w:basedOn w:val="SubPart"/>
    <w:next w:val="T1"/>
    <w:rsid w:val="00DE2966"/>
    <w:rPr>
      <w:sz w:val="21"/>
    </w:rPr>
  </w:style>
  <w:style w:type="paragraph" w:customStyle="1" w:styleId="SubSection">
    <w:name w:val="SubSection"/>
    <w:basedOn w:val="Section"/>
    <w:next w:val="SubSectionHead"/>
    <w:rsid w:val="00DE2966"/>
    <w:rPr>
      <w:sz w:val="18"/>
    </w:rPr>
  </w:style>
  <w:style w:type="paragraph" w:customStyle="1" w:styleId="SubSectionHead">
    <w:name w:val="SubSectionHead"/>
    <w:basedOn w:val="SectionHead"/>
    <w:next w:val="T1"/>
    <w:rsid w:val="00DE2966"/>
    <w:pPr>
      <w:spacing w:before="40"/>
    </w:pPr>
    <w:rPr>
      <w:sz w:val="20"/>
    </w:rPr>
  </w:style>
  <w:style w:type="paragraph" w:customStyle="1" w:styleId="T1Indent">
    <w:name w:val="T1 Indent"/>
    <w:basedOn w:val="T1"/>
    <w:rsid w:val="00DE2966"/>
    <w:pPr>
      <w:ind w:firstLine="170"/>
    </w:pPr>
  </w:style>
  <w:style w:type="paragraph" w:customStyle="1" w:styleId="T2">
    <w:name w:val="T2"/>
    <w:basedOn w:val="T1"/>
    <w:rsid w:val="00DE2966"/>
    <w:pPr>
      <w:spacing w:before="80"/>
    </w:pPr>
  </w:style>
  <w:style w:type="paragraph" w:customStyle="1" w:styleId="T3">
    <w:name w:val="T3"/>
    <w:basedOn w:val="T2"/>
    <w:rsid w:val="00DE2966"/>
    <w:pPr>
      <w:ind w:left="737"/>
    </w:pPr>
  </w:style>
  <w:style w:type="paragraph" w:customStyle="1" w:styleId="T4">
    <w:name w:val="T4"/>
    <w:basedOn w:val="T3"/>
    <w:rsid w:val="00DE2966"/>
    <w:pPr>
      <w:ind w:left="1134"/>
    </w:pPr>
  </w:style>
  <w:style w:type="paragraph" w:customStyle="1" w:styleId="T5">
    <w:name w:val="T5"/>
    <w:basedOn w:val="T4"/>
    <w:rsid w:val="00DE2966"/>
    <w:pPr>
      <w:ind w:left="1701"/>
    </w:pPr>
  </w:style>
  <w:style w:type="paragraph" w:customStyle="1" w:styleId="TableCaption">
    <w:name w:val="TableCaption"/>
    <w:basedOn w:val="Caption"/>
    <w:next w:val="TableTopText"/>
    <w:rsid w:val="00DE2966"/>
    <w:pPr>
      <w:spacing w:before="0"/>
      <w:jc w:val="left"/>
    </w:pPr>
  </w:style>
  <w:style w:type="paragraph" w:customStyle="1" w:styleId="TableTopText">
    <w:name w:val="TableTopText"/>
    <w:basedOn w:val="Normal"/>
    <w:rsid w:val="00DE2966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DE2966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DE2966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DE2966"/>
    <w:pPr>
      <w:spacing w:before="120"/>
    </w:pPr>
  </w:style>
  <w:style w:type="paragraph" w:customStyle="1" w:styleId="TableText">
    <w:name w:val="TableText"/>
    <w:basedOn w:val="Normal"/>
    <w:rsid w:val="00DE2966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DE2966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E2966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DE2966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DE2966"/>
  </w:style>
  <w:style w:type="paragraph" w:customStyle="1" w:styleId="TOC12">
    <w:name w:val="TOC 12"/>
    <w:next w:val="TOC10"/>
    <w:rsid w:val="00DE2966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DE2966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DE2966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DE2966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DE2966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DE2966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DE2966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E2966"/>
    <w:rPr>
      <w:rFonts w:ascii="Times New Roman" w:eastAsia="Times New Roman" w:hAnsi="Times New Roman" w:cs="Times New Roman"/>
      <w:sz w:val="21"/>
      <w:szCs w:val="20"/>
    </w:rPr>
  </w:style>
  <w:style w:type="paragraph" w:customStyle="1" w:styleId="Price">
    <w:name w:val="Price"/>
    <w:basedOn w:val="Normal"/>
    <w:rsid w:val="00DE2966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DE2966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DE2966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DE2966"/>
    <w:pPr>
      <w:spacing w:line="220" w:lineRule="atLeast"/>
      <w:jc w:val="both"/>
    </w:pPr>
    <w:rPr>
      <w:sz w:val="16"/>
    </w:rPr>
  </w:style>
  <w:style w:type="character" w:styleId="Hyperlink">
    <w:name w:val="Hyperlink"/>
    <w:rsid w:val="00DE2966"/>
    <w:rPr>
      <w:color w:val="auto"/>
      <w:u w:val="none"/>
    </w:rPr>
  </w:style>
  <w:style w:type="paragraph" w:styleId="BalloonText">
    <w:name w:val="Balloon Text"/>
    <w:basedOn w:val="Normal"/>
    <w:link w:val="BalloonTextChar"/>
    <w:rsid w:val="00DE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96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old1">
    <w:name w:val="bold1"/>
    <w:rsid w:val="00DE296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E29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E296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DE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2966"/>
    <w:pPr>
      <w:ind w:left="720"/>
    </w:pPr>
  </w:style>
  <w:style w:type="character" w:styleId="Emphasis">
    <w:name w:val="Emphasis"/>
    <w:qFormat/>
    <w:rsid w:val="00DE2966"/>
    <w:rPr>
      <w:i/>
      <w:iCs/>
    </w:rPr>
  </w:style>
  <w:style w:type="paragraph" w:customStyle="1" w:styleId="FormSubHeadingBefore6pt">
    <w:name w:val="FormSubHeading + Before:  6 pt"/>
    <w:aliases w:val="After:  6 pt,Line spacing:  At least 11 pt"/>
    <w:basedOn w:val="FormSubHeading"/>
    <w:rsid w:val="00DE2966"/>
    <w:pPr>
      <w:spacing w:before="120" w:after="120" w:line="220" w:lineRule="atLeast"/>
    </w:pPr>
    <w:rPr>
      <w:szCs w:val="24"/>
    </w:rPr>
  </w:style>
  <w:style w:type="paragraph" w:customStyle="1" w:styleId="reft">
    <w:name w:val="reft"/>
    <w:basedOn w:val="H3"/>
    <w:rsid w:val="00DE2966"/>
    <w:pPr>
      <w:pageBreakBefore/>
      <w:jc w:val="right"/>
    </w:pPr>
  </w:style>
  <w:style w:type="paragraph" w:styleId="NormalWeb">
    <w:name w:val="Normal (Web)"/>
    <w:basedOn w:val="Normal"/>
    <w:uiPriority w:val="99"/>
    <w:unhideWhenUsed/>
    <w:rsid w:val="00DE2966"/>
    <w:pPr>
      <w:spacing w:before="100" w:beforeAutospacing="1" w:after="100" w:afterAutospacing="1"/>
    </w:pPr>
  </w:style>
  <w:style w:type="paragraph" w:customStyle="1" w:styleId="PartLeft">
    <w:name w:val="Part + Left"/>
    <w:basedOn w:val="T1"/>
    <w:rsid w:val="00DE2966"/>
    <w:pPr>
      <w:tabs>
        <w:tab w:val="center" w:pos="2324"/>
        <w:tab w:val="right" w:pos="4649"/>
      </w:tabs>
      <w:jc w:val="left"/>
    </w:pPr>
  </w:style>
  <w:style w:type="paragraph" w:customStyle="1" w:styleId="lienspa">
    <w:name w:val="lienspa"/>
    <w:basedOn w:val="PartHead"/>
    <w:rsid w:val="00DE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40ee056341c34e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A39213212</value>
    </field>
    <field name="Objective-Title">
      <value order="0">RHW24 - Notice of termination under landlord's break clause - fixed term standard contract with six month minimum notice period - welsh</value>
    </field>
    <field name="Objective-Description">
      <value order="0"/>
    </field>
    <field name="Objective-CreationStamp">
      <value order="0">2022-03-08T10:48:59Z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2022-03-08T10:50:04Z</value>
    </field>
    <field name="Objective-ModificationStamp">
      <value order="0">2022-03-08T10:50:04Z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vA75918132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2022-03-08T10:49:00Z</dcterms:created>
  <dcterms:modified xsi:type="dcterms:W3CDTF">2022-03-08T10:49:00Z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A39213212</vt:lpwstr>
  </property>
  <property fmtid="{D5CDD505-2E9C-101B-9397-08002B2CF9AE}" pid="4" name="Objective-Title">
    <vt:lpwstr>RHW24 - Notice of termination under landlord's break clause - fixed term standard contract with six month minimum notice period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2022-03-08T10:49:05Z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2022-03-08T10:50:04Z</vt:filetime>
  </property>
  <property fmtid="{D5CDD505-2E9C-101B-9397-08002B2CF9AE}" pid="10" name="Objective-ModificationStamp">
    <vt:filetime>2022-03-08T10:50:04Z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vA75918132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