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B3D9" w14:textId="0C514A90" w:rsidR="005C2203" w:rsidRPr="000B49EB" w:rsidRDefault="005C2203" w:rsidP="005C2203">
      <w:pPr>
        <w:pStyle w:val="Heading9"/>
        <w:rPr>
          <w:rFonts w:ascii="Arial" w:hAnsi="Arial"/>
          <w:color w:val="auto"/>
          <w:lang w:val="cy-GB"/>
        </w:rPr>
      </w:pPr>
      <w:r w:rsidRPr="000B49EB">
        <w:rPr>
          <w:rFonts w:ascii="Arial" w:hAnsi="Arial"/>
          <w:color w:val="auto"/>
          <w:lang w:val="cy-GB"/>
        </w:rPr>
        <w:t>WHC (202</w:t>
      </w:r>
      <w:r w:rsidR="00D5258F">
        <w:rPr>
          <w:rFonts w:ascii="Arial" w:hAnsi="Arial"/>
          <w:color w:val="auto"/>
          <w:lang w:val="cy-GB"/>
        </w:rPr>
        <w:t>3) 008</w:t>
      </w:r>
    </w:p>
    <w:p w14:paraId="14253858" w14:textId="77777777" w:rsidR="005C2203" w:rsidRPr="000B49EB" w:rsidRDefault="005C2203" w:rsidP="005C2203">
      <w:pPr>
        <w:rPr>
          <w:lang w:val="cy-GB" w:eastAsia="en-US"/>
        </w:rPr>
      </w:pPr>
    </w:p>
    <w:tbl>
      <w:tblPr>
        <w:tblW w:w="5668" w:type="pct"/>
        <w:jc w:val="center"/>
        <w:tblLook w:val="0000" w:firstRow="0" w:lastRow="0" w:firstColumn="0" w:lastColumn="0" w:noHBand="0" w:noVBand="0"/>
      </w:tblPr>
      <w:tblGrid>
        <w:gridCol w:w="5584"/>
        <w:gridCol w:w="483"/>
        <w:gridCol w:w="3357"/>
      </w:tblGrid>
      <w:tr w:rsidR="000B49EB" w:rsidRPr="000B49EB" w14:paraId="5E2D1D11" w14:textId="77777777" w:rsidTr="009F7387">
        <w:trPr>
          <w:cantSplit/>
          <w:trHeight w:val="690"/>
          <w:jc w:val="center"/>
        </w:trPr>
        <w:tc>
          <w:tcPr>
            <w:tcW w:w="5000" w:type="pct"/>
            <w:gridSpan w:val="3"/>
          </w:tcPr>
          <w:p w14:paraId="72EF3765" w14:textId="71315024" w:rsidR="005C2203" w:rsidRPr="000B49EB" w:rsidRDefault="005C2203" w:rsidP="009F7387">
            <w:pPr>
              <w:jc w:val="center"/>
              <w:rPr>
                <w:b/>
                <w:sz w:val="52"/>
                <w:lang w:val="cy-GB"/>
              </w:rPr>
            </w:pPr>
            <w:r w:rsidRPr="000B49EB">
              <w:rPr>
                <w:b/>
                <w:noProof/>
                <w:sz w:val="28"/>
                <w:lang w:val="cy-GB"/>
              </w:rPr>
              <w:drawing>
                <wp:anchor distT="0" distB="0" distL="114300" distR="114300" simplePos="0" relativeHeight="251659264" behindDoc="1" locked="0" layoutInCell="1" allowOverlap="1" wp14:anchorId="5C8F8EE4" wp14:editId="4C77E302">
                  <wp:simplePos x="0" y="0"/>
                  <wp:positionH relativeFrom="column">
                    <wp:posOffset>4526280</wp:posOffset>
                  </wp:positionH>
                  <wp:positionV relativeFrom="paragraph">
                    <wp:posOffset>429260</wp:posOffset>
                  </wp:positionV>
                  <wp:extent cx="1476375" cy="1199515"/>
                  <wp:effectExtent l="0" t="0" r="9525" b="63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99515"/>
                          </a:xfrm>
                          <a:prstGeom prst="rect">
                            <a:avLst/>
                          </a:prstGeom>
                          <a:noFill/>
                        </pic:spPr>
                      </pic:pic>
                    </a:graphicData>
                  </a:graphic>
                  <wp14:sizeRelH relativeFrom="page">
                    <wp14:pctWidth>0</wp14:pctWidth>
                  </wp14:sizeRelH>
                  <wp14:sizeRelV relativeFrom="page">
                    <wp14:pctHeight>0</wp14:pctHeight>
                  </wp14:sizeRelV>
                </wp:anchor>
              </w:drawing>
            </w:r>
            <w:r w:rsidR="00FF67AC" w:rsidRPr="000B49EB">
              <w:rPr>
                <w:rFonts w:ascii="Trebuchet MS" w:hAnsi="Trebuchet MS"/>
                <w:b/>
                <w:sz w:val="52"/>
                <w:lang w:val="cy-GB"/>
              </w:rPr>
              <w:t>CYLCHLYTHYR IECHYD CYMRU</w:t>
            </w:r>
          </w:p>
        </w:tc>
      </w:tr>
      <w:tr w:rsidR="000B49EB" w:rsidRPr="000B49EB" w14:paraId="1B0B1C44" w14:textId="77777777" w:rsidTr="009F7387">
        <w:trPr>
          <w:trHeight w:val="1966"/>
          <w:jc w:val="center"/>
        </w:trPr>
        <w:tc>
          <w:tcPr>
            <w:tcW w:w="2963" w:type="pct"/>
          </w:tcPr>
          <w:p w14:paraId="03C10D4A" w14:textId="77777777" w:rsidR="005C2203" w:rsidRPr="000B49EB" w:rsidRDefault="005C2203" w:rsidP="009F7387">
            <w:pPr>
              <w:pStyle w:val="Title"/>
              <w:jc w:val="left"/>
              <w:rPr>
                <w:b/>
                <w:sz w:val="24"/>
                <w:szCs w:val="24"/>
                <w:lang w:val="cy-GB"/>
              </w:rPr>
            </w:pPr>
          </w:p>
          <w:p w14:paraId="202789E1" w14:textId="77777777" w:rsidR="005C2203" w:rsidRPr="000B49EB" w:rsidRDefault="005C2203" w:rsidP="009F7387">
            <w:pPr>
              <w:pStyle w:val="Title"/>
              <w:jc w:val="left"/>
              <w:rPr>
                <w:b/>
                <w:sz w:val="24"/>
                <w:szCs w:val="24"/>
                <w:lang w:val="cy-GB"/>
              </w:rPr>
            </w:pPr>
          </w:p>
          <w:p w14:paraId="27E146D8" w14:textId="77777777" w:rsidR="005C2203" w:rsidRPr="000B49EB" w:rsidRDefault="005C2203" w:rsidP="009F7387">
            <w:pPr>
              <w:pStyle w:val="Title"/>
              <w:jc w:val="left"/>
              <w:rPr>
                <w:b/>
                <w:sz w:val="24"/>
                <w:szCs w:val="24"/>
                <w:lang w:val="cy-GB"/>
              </w:rPr>
            </w:pPr>
          </w:p>
          <w:p w14:paraId="0867989A" w14:textId="77777777" w:rsidR="005C2203" w:rsidRPr="000B49EB" w:rsidRDefault="005C2203" w:rsidP="009F7387">
            <w:pPr>
              <w:pStyle w:val="Title"/>
              <w:jc w:val="left"/>
              <w:rPr>
                <w:b/>
                <w:sz w:val="24"/>
                <w:szCs w:val="24"/>
                <w:lang w:val="cy-GB"/>
              </w:rPr>
            </w:pPr>
          </w:p>
          <w:p w14:paraId="0955EE0B" w14:textId="77777777" w:rsidR="005C2203" w:rsidRPr="000B49EB" w:rsidRDefault="005C2203" w:rsidP="009F7387">
            <w:pPr>
              <w:pStyle w:val="Title"/>
              <w:jc w:val="left"/>
              <w:rPr>
                <w:b/>
                <w:sz w:val="24"/>
                <w:szCs w:val="24"/>
                <w:lang w:val="cy-GB"/>
              </w:rPr>
            </w:pPr>
          </w:p>
          <w:p w14:paraId="4099C1E9" w14:textId="050A7C5A" w:rsidR="005C2203" w:rsidRPr="000B49EB" w:rsidRDefault="00FF67AC" w:rsidP="009F7387">
            <w:pPr>
              <w:pStyle w:val="Title"/>
              <w:jc w:val="left"/>
              <w:rPr>
                <w:rFonts w:ascii="Trebuchet MS" w:hAnsi="Trebuchet MS"/>
                <w:b/>
                <w:sz w:val="22"/>
                <w:szCs w:val="22"/>
                <w:lang w:val="cy-GB"/>
              </w:rPr>
            </w:pPr>
            <w:r w:rsidRPr="000B49EB">
              <w:rPr>
                <w:b/>
                <w:sz w:val="22"/>
                <w:szCs w:val="22"/>
                <w:lang w:val="cy-GB"/>
              </w:rPr>
              <w:t>Dyddiad cyhoeddi</w:t>
            </w:r>
            <w:r w:rsidR="005C2203" w:rsidRPr="000B49EB">
              <w:rPr>
                <w:b/>
                <w:sz w:val="22"/>
                <w:szCs w:val="22"/>
                <w:lang w:val="cy-GB"/>
              </w:rPr>
              <w:t xml:space="preserve">:  </w:t>
            </w:r>
            <w:r w:rsidR="000F7A11">
              <w:rPr>
                <w:b/>
                <w:sz w:val="22"/>
                <w:szCs w:val="22"/>
                <w:lang w:val="cy-GB"/>
              </w:rPr>
              <w:t>Medi</w:t>
            </w:r>
            <w:r w:rsidR="003A42B6">
              <w:rPr>
                <w:b/>
                <w:sz w:val="22"/>
                <w:szCs w:val="22"/>
                <w:lang w:val="cy-GB"/>
              </w:rPr>
              <w:t xml:space="preserve"> 2023</w:t>
            </w:r>
          </w:p>
        </w:tc>
        <w:tc>
          <w:tcPr>
            <w:tcW w:w="256" w:type="pct"/>
          </w:tcPr>
          <w:p w14:paraId="65B0DE09" w14:textId="77777777" w:rsidR="005C2203" w:rsidRPr="000B49EB" w:rsidRDefault="005C2203" w:rsidP="009F7387">
            <w:pPr>
              <w:jc w:val="center"/>
              <w:rPr>
                <w:lang w:val="cy-GB"/>
              </w:rPr>
            </w:pPr>
          </w:p>
        </w:tc>
        <w:tc>
          <w:tcPr>
            <w:tcW w:w="1781" w:type="pct"/>
          </w:tcPr>
          <w:p w14:paraId="4D42E9AB" w14:textId="77777777" w:rsidR="005C2203" w:rsidRPr="000B49EB" w:rsidRDefault="005C2203" w:rsidP="009F7387">
            <w:pPr>
              <w:rPr>
                <w:b/>
                <w:sz w:val="28"/>
                <w:lang w:val="cy-GB"/>
              </w:rPr>
            </w:pPr>
          </w:p>
        </w:tc>
      </w:tr>
      <w:tr w:rsidR="000B49EB" w:rsidRPr="000B49EB" w14:paraId="27F3E8B6" w14:textId="77777777" w:rsidTr="009F7387">
        <w:trPr>
          <w:trHeight w:val="570"/>
          <w:jc w:val="center"/>
        </w:trPr>
        <w:tc>
          <w:tcPr>
            <w:tcW w:w="2963" w:type="pct"/>
          </w:tcPr>
          <w:p w14:paraId="144819B3" w14:textId="77777777" w:rsidR="005C2203" w:rsidRPr="000B49EB" w:rsidRDefault="005C2203" w:rsidP="009F7387">
            <w:pPr>
              <w:rPr>
                <w:sz w:val="19"/>
                <w:lang w:val="cy-GB"/>
              </w:rPr>
            </w:pPr>
          </w:p>
        </w:tc>
        <w:tc>
          <w:tcPr>
            <w:tcW w:w="256" w:type="pct"/>
          </w:tcPr>
          <w:p w14:paraId="2D0E95F6" w14:textId="77777777" w:rsidR="005C2203" w:rsidRPr="000B49EB" w:rsidRDefault="005C2203" w:rsidP="009F7387">
            <w:pPr>
              <w:jc w:val="center"/>
              <w:rPr>
                <w:lang w:val="cy-GB"/>
              </w:rPr>
            </w:pPr>
          </w:p>
        </w:tc>
        <w:tc>
          <w:tcPr>
            <w:tcW w:w="1781" w:type="pct"/>
          </w:tcPr>
          <w:p w14:paraId="239BBF1B" w14:textId="77777777" w:rsidR="005C2203" w:rsidRPr="000B49EB" w:rsidRDefault="005C2203" w:rsidP="009F7387">
            <w:pPr>
              <w:jc w:val="right"/>
              <w:rPr>
                <w:sz w:val="16"/>
                <w:lang w:val="cy-GB"/>
              </w:rPr>
            </w:pPr>
          </w:p>
          <w:p w14:paraId="28FF4640" w14:textId="77777777" w:rsidR="005C2203" w:rsidRPr="000B49EB" w:rsidRDefault="005C2203" w:rsidP="009F7387">
            <w:pPr>
              <w:jc w:val="right"/>
              <w:rPr>
                <w:sz w:val="16"/>
                <w:lang w:val="cy-GB"/>
              </w:rPr>
            </w:pPr>
          </w:p>
          <w:p w14:paraId="6436DE1D" w14:textId="77777777" w:rsidR="005C2203" w:rsidRPr="000B49EB" w:rsidRDefault="005C2203" w:rsidP="009F7387">
            <w:pPr>
              <w:jc w:val="right"/>
              <w:rPr>
                <w:sz w:val="19"/>
                <w:lang w:val="cy-GB"/>
              </w:rPr>
            </w:pPr>
          </w:p>
        </w:tc>
      </w:tr>
    </w:tbl>
    <w:p w14:paraId="5333505A" w14:textId="77777777" w:rsidR="005C2203" w:rsidRPr="000B49EB" w:rsidRDefault="005C2203" w:rsidP="005C2203">
      <w:pPr>
        <w:tabs>
          <w:tab w:val="center" w:pos="5245"/>
        </w:tabs>
        <w:rPr>
          <w:b/>
          <w:sz w:val="28"/>
          <w:lang w:val="cy-GB"/>
        </w:rPr>
      </w:pPr>
      <w:r w:rsidRPr="000B49EB">
        <w:rPr>
          <w:b/>
          <w:sz w:val="28"/>
          <w:lang w:val="cy-GB"/>
        </w:rPr>
        <w:tab/>
        <w:t xml:space="preserve">                                                      </w:t>
      </w:r>
      <w:r w:rsidRPr="000B49EB">
        <w:rPr>
          <w:b/>
          <w:lang w:val="cy-GB"/>
        </w:rPr>
        <w:t xml:space="preserve">                                                                                              </w:t>
      </w:r>
    </w:p>
    <w:p w14:paraId="729E7C69" w14:textId="063C1BF8" w:rsidR="005C2203" w:rsidRPr="000B49EB" w:rsidRDefault="005C2203" w:rsidP="005C2203">
      <w:pPr>
        <w:tabs>
          <w:tab w:val="center" w:pos="5245"/>
        </w:tabs>
        <w:ind w:left="900"/>
        <w:jc w:val="center"/>
        <w:rPr>
          <w:b/>
          <w:sz w:val="22"/>
          <w:szCs w:val="22"/>
          <w:lang w:val="cy-GB"/>
        </w:rPr>
      </w:pPr>
      <w:r w:rsidRPr="000B49EB">
        <w:rPr>
          <w:b/>
          <w:sz w:val="22"/>
          <w:szCs w:val="22"/>
          <w:u w:val="single"/>
          <w:lang w:val="cy-GB"/>
        </w:rPr>
        <w:t>STAT</w:t>
      </w:r>
      <w:r w:rsidR="002635FA" w:rsidRPr="000B49EB">
        <w:rPr>
          <w:b/>
          <w:sz w:val="22"/>
          <w:szCs w:val="22"/>
          <w:u w:val="single"/>
          <w:lang w:val="cy-GB"/>
        </w:rPr>
        <w:t>W</w:t>
      </w:r>
      <w:r w:rsidRPr="000B49EB">
        <w:rPr>
          <w:b/>
          <w:sz w:val="22"/>
          <w:szCs w:val="22"/>
          <w:u w:val="single"/>
          <w:lang w:val="cy-GB"/>
        </w:rPr>
        <w:t>S</w:t>
      </w:r>
      <w:r w:rsidRPr="000B49EB">
        <w:rPr>
          <w:b/>
          <w:sz w:val="22"/>
          <w:szCs w:val="22"/>
          <w:lang w:val="cy-GB"/>
        </w:rPr>
        <w:t xml:space="preserve">: </w:t>
      </w:r>
      <w:r w:rsidR="00FF67AC" w:rsidRPr="000B49EB">
        <w:rPr>
          <w:b/>
          <w:sz w:val="22"/>
          <w:szCs w:val="22"/>
          <w:lang w:val="cy-GB"/>
        </w:rPr>
        <w:t>GWEITHREDU / GWYBODAETH</w:t>
      </w:r>
      <w:r w:rsidRPr="000B49EB">
        <w:rPr>
          <w:b/>
          <w:sz w:val="22"/>
          <w:szCs w:val="22"/>
          <w:lang w:val="cy-GB"/>
        </w:rPr>
        <w:t xml:space="preserve"> </w:t>
      </w:r>
    </w:p>
    <w:p w14:paraId="4517C1AE" w14:textId="410BEBA2" w:rsidR="005C2203" w:rsidRPr="000B49EB" w:rsidRDefault="005C2203" w:rsidP="005C2203">
      <w:pPr>
        <w:tabs>
          <w:tab w:val="center" w:pos="5245"/>
        </w:tabs>
        <w:ind w:left="900"/>
        <w:jc w:val="center"/>
        <w:rPr>
          <w:i/>
          <w:sz w:val="22"/>
          <w:szCs w:val="22"/>
          <w:lang w:val="cy-GB"/>
        </w:rPr>
      </w:pPr>
    </w:p>
    <w:p w14:paraId="3B6DFBAA" w14:textId="77777777" w:rsidR="005C2203" w:rsidRPr="000B49EB" w:rsidRDefault="005C2203" w:rsidP="005C2203">
      <w:pPr>
        <w:tabs>
          <w:tab w:val="center" w:pos="5245"/>
        </w:tabs>
        <w:ind w:left="900"/>
        <w:jc w:val="center"/>
        <w:rPr>
          <w:i/>
          <w:sz w:val="22"/>
          <w:szCs w:val="22"/>
          <w:lang w:val="cy-GB"/>
        </w:rPr>
      </w:pPr>
    </w:p>
    <w:p w14:paraId="055C7F3B" w14:textId="7AFE993D" w:rsidR="005C2203" w:rsidRPr="000B49EB" w:rsidRDefault="005C2203" w:rsidP="005C2203">
      <w:pPr>
        <w:tabs>
          <w:tab w:val="center" w:pos="5245"/>
        </w:tabs>
        <w:ind w:left="142"/>
        <w:jc w:val="center"/>
        <w:rPr>
          <w:i/>
          <w:sz w:val="22"/>
          <w:szCs w:val="22"/>
          <w:lang w:val="cy-GB"/>
        </w:rPr>
      </w:pPr>
      <w:r w:rsidRPr="000B49EB">
        <w:rPr>
          <w:b/>
          <w:sz w:val="22"/>
          <w:szCs w:val="22"/>
          <w:u w:val="single"/>
          <w:lang w:val="cy-GB"/>
        </w:rPr>
        <w:t>CATEGOR</w:t>
      </w:r>
      <w:r w:rsidR="002635FA" w:rsidRPr="000B49EB">
        <w:rPr>
          <w:b/>
          <w:sz w:val="22"/>
          <w:szCs w:val="22"/>
          <w:u w:val="single"/>
          <w:lang w:val="cy-GB"/>
        </w:rPr>
        <w:t>I</w:t>
      </w:r>
      <w:r w:rsidRPr="000B49EB">
        <w:rPr>
          <w:b/>
          <w:sz w:val="22"/>
          <w:szCs w:val="22"/>
          <w:lang w:val="cy-GB"/>
        </w:rPr>
        <w:t>:</w:t>
      </w:r>
      <w:r w:rsidRPr="000B49EB">
        <w:rPr>
          <w:sz w:val="22"/>
          <w:szCs w:val="22"/>
          <w:lang w:val="cy-GB"/>
        </w:rPr>
        <w:t xml:space="preserve"> </w:t>
      </w:r>
      <w:r w:rsidR="002635FA" w:rsidRPr="000B49EB">
        <w:rPr>
          <w:b/>
          <w:bCs/>
          <w:sz w:val="22"/>
          <w:szCs w:val="22"/>
          <w:lang w:val="cy-GB"/>
        </w:rPr>
        <w:t>ANSAWDD A DIOGELWCH</w:t>
      </w:r>
      <w:r w:rsidRPr="000B49EB">
        <w:rPr>
          <w:b/>
          <w:sz w:val="22"/>
          <w:szCs w:val="22"/>
          <w:lang w:val="cy-GB"/>
        </w:rPr>
        <w:t xml:space="preserve"> / POLI</w:t>
      </w:r>
      <w:r w:rsidR="002635FA" w:rsidRPr="000B49EB">
        <w:rPr>
          <w:b/>
          <w:sz w:val="22"/>
          <w:szCs w:val="22"/>
          <w:lang w:val="cy-GB"/>
        </w:rPr>
        <w:t>SI</w:t>
      </w:r>
      <w:r w:rsidRPr="000B49EB">
        <w:rPr>
          <w:b/>
          <w:sz w:val="22"/>
          <w:szCs w:val="22"/>
          <w:lang w:val="cy-GB"/>
        </w:rPr>
        <w:t xml:space="preserve"> </w:t>
      </w:r>
    </w:p>
    <w:p w14:paraId="48899F13" w14:textId="77777777" w:rsidR="005C2203" w:rsidRPr="000B49EB" w:rsidRDefault="005C2203" w:rsidP="005C2203">
      <w:pPr>
        <w:tabs>
          <w:tab w:val="center" w:pos="5245"/>
        </w:tabs>
        <w:ind w:left="142"/>
        <w:jc w:val="center"/>
        <w:rPr>
          <w:i/>
          <w:sz w:val="22"/>
          <w:lang w:val="cy-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5C2203" w:rsidRPr="000B49EB" w14:paraId="72B43776" w14:textId="77777777" w:rsidTr="009F7387">
        <w:trPr>
          <w:trHeight w:hRule="exact" w:val="840"/>
          <w:jc w:val="center"/>
        </w:trPr>
        <w:tc>
          <w:tcPr>
            <w:tcW w:w="11056" w:type="dxa"/>
          </w:tcPr>
          <w:p w14:paraId="62A86EEC" w14:textId="645361D8" w:rsidR="005C2203" w:rsidRPr="000B49EB" w:rsidRDefault="00A91AE5" w:rsidP="009F7387">
            <w:pPr>
              <w:rPr>
                <w:b/>
                <w:sz w:val="32"/>
                <w:lang w:val="cy-GB"/>
              </w:rPr>
            </w:pPr>
            <w:r w:rsidRPr="000B49EB">
              <w:rPr>
                <w:rFonts w:eastAsiaTheme="minorHAnsi" w:cs="Arial"/>
                <w:b/>
                <w:bCs/>
                <w:sz w:val="22"/>
                <w:szCs w:val="22"/>
                <w:lang w:val="cy-GB" w:eastAsia="en-US"/>
              </w:rPr>
              <w:t>Teitl:</w:t>
            </w:r>
            <w:r w:rsidRPr="000B49EB">
              <w:rPr>
                <w:rFonts w:eastAsiaTheme="minorHAnsi" w:cs="Arial"/>
                <w:b/>
                <w:bCs/>
                <w:szCs w:val="24"/>
                <w:lang w:val="cy-GB" w:eastAsia="en-US"/>
              </w:rPr>
              <w:t xml:space="preserve"> </w:t>
            </w:r>
            <w:r w:rsidRPr="000B49EB">
              <w:rPr>
                <w:rFonts w:eastAsiaTheme="minorHAnsi" w:cs="Arial"/>
                <w:szCs w:val="24"/>
                <w:lang w:val="cy-GB" w:eastAsia="en-US"/>
              </w:rPr>
              <w:t>Argymhellion FAIR III y Pwyllgor Cynghori ar Ddiogelwch Gwaed, Meinweoedd ac Organau (</w:t>
            </w:r>
            <w:proofErr w:type="spellStart"/>
            <w:r w:rsidRPr="000B49EB">
              <w:rPr>
                <w:rFonts w:eastAsiaTheme="minorHAnsi" w:cs="Arial"/>
                <w:szCs w:val="24"/>
                <w:lang w:val="cy-GB" w:eastAsia="en-US"/>
              </w:rPr>
              <w:t>SaBTO</w:t>
            </w:r>
            <w:proofErr w:type="spellEnd"/>
            <w:r w:rsidRPr="000B49EB">
              <w:rPr>
                <w:rFonts w:eastAsiaTheme="minorHAnsi" w:cs="Arial"/>
                <w:szCs w:val="24"/>
                <w:lang w:val="cy-GB" w:eastAsia="en-US"/>
              </w:rPr>
              <w:t>) ar gyfer y broses rhoi meinweoedd a chelloedd</w:t>
            </w:r>
          </w:p>
        </w:tc>
      </w:tr>
    </w:tbl>
    <w:p w14:paraId="06C0A102" w14:textId="77777777" w:rsidR="005C2203" w:rsidRPr="000B49EB" w:rsidRDefault="005C2203" w:rsidP="005C2203">
      <w:pPr>
        <w:tabs>
          <w:tab w:val="center" w:pos="5245"/>
        </w:tabs>
        <w:ind w:left="142"/>
        <w:jc w:val="center"/>
        <w:rPr>
          <w:i/>
          <w:sz w:val="22"/>
          <w:lang w:val="cy-GB"/>
        </w:rPr>
      </w:pPr>
    </w:p>
    <w:p w14:paraId="26ED7603" w14:textId="77777777" w:rsidR="005C2203" w:rsidRPr="000B49EB" w:rsidRDefault="005C2203" w:rsidP="005C2203">
      <w:pPr>
        <w:tabs>
          <w:tab w:val="center" w:pos="5245"/>
        </w:tabs>
        <w:ind w:left="-1276"/>
        <w:jc w:val="right"/>
        <w:rPr>
          <w:i/>
          <w:sz w:val="22"/>
          <w:lang w:val="cy-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5C2203" w:rsidRPr="000B49EB" w14:paraId="4F1F8933" w14:textId="77777777" w:rsidTr="009F7387">
        <w:trPr>
          <w:trHeight w:hRule="exact" w:val="840"/>
          <w:jc w:val="center"/>
        </w:trPr>
        <w:tc>
          <w:tcPr>
            <w:tcW w:w="11056" w:type="dxa"/>
          </w:tcPr>
          <w:p w14:paraId="7ED511F9" w14:textId="2611ADF3" w:rsidR="005C2203" w:rsidRPr="000B49EB" w:rsidRDefault="005C2203" w:rsidP="009F7387">
            <w:pPr>
              <w:rPr>
                <w:b/>
                <w:sz w:val="32"/>
                <w:lang w:val="cy-GB"/>
              </w:rPr>
            </w:pPr>
            <w:r w:rsidRPr="000B49EB">
              <w:rPr>
                <w:b/>
                <w:sz w:val="22"/>
                <w:szCs w:val="22"/>
                <w:lang w:val="cy-GB"/>
              </w:rPr>
              <w:t>D</w:t>
            </w:r>
            <w:r w:rsidR="002635FA" w:rsidRPr="000B49EB">
              <w:rPr>
                <w:b/>
                <w:sz w:val="22"/>
                <w:szCs w:val="22"/>
                <w:lang w:val="cy-GB"/>
              </w:rPr>
              <w:t>yddiad dod i ben</w:t>
            </w:r>
            <w:r w:rsidRPr="000B49EB">
              <w:rPr>
                <w:b/>
                <w:sz w:val="22"/>
                <w:szCs w:val="22"/>
                <w:lang w:val="cy-GB"/>
              </w:rPr>
              <w:t xml:space="preserve"> / </w:t>
            </w:r>
            <w:r w:rsidR="002635FA" w:rsidRPr="000B49EB">
              <w:rPr>
                <w:b/>
                <w:sz w:val="22"/>
                <w:szCs w:val="22"/>
                <w:lang w:val="cy-GB"/>
              </w:rPr>
              <w:t>Dyddiad yr adolygiad</w:t>
            </w:r>
            <w:r w:rsidRPr="000B49EB">
              <w:rPr>
                <w:b/>
                <w:sz w:val="22"/>
                <w:szCs w:val="22"/>
                <w:lang w:val="cy-GB"/>
              </w:rPr>
              <w:t xml:space="preserve"> </w:t>
            </w:r>
            <w:r w:rsidR="000F7A11">
              <w:rPr>
                <w:b/>
                <w:sz w:val="22"/>
                <w:szCs w:val="22"/>
                <w:lang w:val="cy-GB"/>
              </w:rPr>
              <w:t>18 Medi 2024</w:t>
            </w:r>
          </w:p>
        </w:tc>
      </w:tr>
    </w:tbl>
    <w:p w14:paraId="07DF3A3B" w14:textId="77777777" w:rsidR="005C2203" w:rsidRPr="000B49EB" w:rsidRDefault="005C2203" w:rsidP="005C2203">
      <w:pPr>
        <w:jc w:val="center"/>
        <w:rPr>
          <w:lang w:val="cy-GB"/>
        </w:rPr>
      </w:pPr>
    </w:p>
    <w:p w14:paraId="19C98E9A" w14:textId="77777777" w:rsidR="005C2203" w:rsidRPr="000B49EB" w:rsidRDefault="005C2203" w:rsidP="005C2203">
      <w:pPr>
        <w:jc w:val="center"/>
        <w:rPr>
          <w:lang w:val="cy-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4"/>
        <w:gridCol w:w="708"/>
        <w:gridCol w:w="5245"/>
      </w:tblGrid>
      <w:tr w:rsidR="005C2203" w:rsidRPr="000B49EB" w14:paraId="73B3EF34" w14:textId="77777777" w:rsidTr="009F7387">
        <w:trPr>
          <w:cantSplit/>
          <w:jc w:val="center"/>
        </w:trPr>
        <w:tc>
          <w:tcPr>
            <w:tcW w:w="5104" w:type="dxa"/>
            <w:tcBorders>
              <w:left w:val="single" w:sz="24" w:space="0" w:color="auto"/>
              <w:bottom w:val="single" w:sz="24" w:space="0" w:color="auto"/>
              <w:right w:val="single" w:sz="24" w:space="0" w:color="auto"/>
            </w:tcBorders>
          </w:tcPr>
          <w:p w14:paraId="4646C3B3" w14:textId="7E1F3671" w:rsidR="005C2203" w:rsidRPr="000B49EB" w:rsidRDefault="00A91AE5" w:rsidP="005C2203">
            <w:pPr>
              <w:rPr>
                <w:sz w:val="22"/>
                <w:lang w:val="cy-GB"/>
              </w:rPr>
            </w:pPr>
            <w:r w:rsidRPr="000B49EB">
              <w:rPr>
                <w:rFonts w:eastAsiaTheme="minorHAnsi" w:cs="Arial"/>
                <w:b/>
                <w:bCs/>
                <w:sz w:val="22"/>
                <w:szCs w:val="22"/>
                <w:lang w:val="cy-GB" w:eastAsia="en-US"/>
              </w:rPr>
              <w:t>I’w weithredu gan:</w:t>
            </w:r>
            <w:r w:rsidRPr="000B49EB">
              <w:rPr>
                <w:rFonts w:eastAsiaTheme="minorHAnsi" w:cs="Arial"/>
                <w:sz w:val="22"/>
                <w:szCs w:val="22"/>
                <w:lang w:val="cy-GB" w:eastAsia="en-US"/>
              </w:rPr>
              <w:t xml:space="preserve"> Bob bwrdd iechyd, Gwaed a Thrawsblaniadau’r GIG, Ymddiriedolaeth GIG Felindre</w:t>
            </w:r>
          </w:p>
        </w:tc>
        <w:tc>
          <w:tcPr>
            <w:tcW w:w="708" w:type="dxa"/>
            <w:tcBorders>
              <w:top w:val="nil"/>
              <w:left w:val="single" w:sz="24" w:space="0" w:color="auto"/>
              <w:bottom w:val="nil"/>
              <w:right w:val="single" w:sz="24" w:space="0" w:color="auto"/>
            </w:tcBorders>
          </w:tcPr>
          <w:p w14:paraId="23CE7D6D" w14:textId="77777777" w:rsidR="005C2203" w:rsidRPr="000B49EB" w:rsidRDefault="005C2203" w:rsidP="009F7387">
            <w:pPr>
              <w:pStyle w:val="Header"/>
              <w:tabs>
                <w:tab w:val="clear" w:pos="4153"/>
                <w:tab w:val="clear" w:pos="8306"/>
              </w:tabs>
              <w:rPr>
                <w:sz w:val="22"/>
                <w:lang w:val="cy-GB"/>
              </w:rPr>
            </w:pPr>
          </w:p>
        </w:tc>
        <w:tc>
          <w:tcPr>
            <w:tcW w:w="5245" w:type="dxa"/>
            <w:tcBorders>
              <w:top w:val="single" w:sz="6" w:space="0" w:color="auto"/>
              <w:left w:val="single" w:sz="24" w:space="0" w:color="auto"/>
              <w:bottom w:val="single" w:sz="24" w:space="0" w:color="auto"/>
              <w:right w:val="single" w:sz="24" w:space="0" w:color="auto"/>
            </w:tcBorders>
          </w:tcPr>
          <w:p w14:paraId="174F6996" w14:textId="7F4E1A7B" w:rsidR="005C2203" w:rsidRPr="000B49EB" w:rsidRDefault="00FF67AC" w:rsidP="009F7387">
            <w:pPr>
              <w:rPr>
                <w:sz w:val="22"/>
                <w:lang w:val="cy-GB"/>
              </w:rPr>
            </w:pPr>
            <w:r w:rsidRPr="000B49EB">
              <w:rPr>
                <w:b/>
                <w:sz w:val="22"/>
                <w:lang w:val="cy-GB"/>
              </w:rPr>
              <w:t>Angen gweithredu erbyn</w:t>
            </w:r>
            <w:r w:rsidR="005C2203" w:rsidRPr="000B49EB">
              <w:rPr>
                <w:b/>
                <w:sz w:val="22"/>
                <w:lang w:val="cy-GB"/>
              </w:rPr>
              <w:t xml:space="preserve">: </w:t>
            </w:r>
            <w:r w:rsidR="000F7A11">
              <w:rPr>
                <w:b/>
                <w:sz w:val="22"/>
                <w:lang w:val="cy-GB"/>
              </w:rPr>
              <w:t>18 Medi 2023</w:t>
            </w:r>
          </w:p>
          <w:p w14:paraId="5C924D7F" w14:textId="77777777" w:rsidR="005C2203" w:rsidRPr="000B49EB" w:rsidRDefault="005C2203" w:rsidP="009F7387">
            <w:pPr>
              <w:pStyle w:val="Header"/>
              <w:tabs>
                <w:tab w:val="clear" w:pos="4153"/>
                <w:tab w:val="clear" w:pos="8306"/>
              </w:tabs>
              <w:rPr>
                <w:sz w:val="22"/>
                <w:lang w:val="cy-GB"/>
              </w:rPr>
            </w:pPr>
          </w:p>
        </w:tc>
      </w:tr>
    </w:tbl>
    <w:p w14:paraId="58EC9793" w14:textId="77777777" w:rsidR="005C2203" w:rsidRPr="000B49EB" w:rsidRDefault="005C2203" w:rsidP="005C2203">
      <w:pPr>
        <w:jc w:val="center"/>
        <w:rPr>
          <w:lang w:val="cy-GB"/>
        </w:rPr>
      </w:pPr>
    </w:p>
    <w:p w14:paraId="077FBBA5" w14:textId="77777777" w:rsidR="005C2203" w:rsidRPr="000B49EB" w:rsidRDefault="005C2203" w:rsidP="005C2203">
      <w:pPr>
        <w:jc w:val="center"/>
        <w:rPr>
          <w:lang w:val="cy-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5C2203" w:rsidRPr="000B49EB" w14:paraId="3B73D731" w14:textId="77777777" w:rsidTr="009F7387">
        <w:trPr>
          <w:trHeight w:hRule="exact" w:val="580"/>
          <w:jc w:val="center"/>
        </w:trPr>
        <w:tc>
          <w:tcPr>
            <w:tcW w:w="11056" w:type="dxa"/>
          </w:tcPr>
          <w:p w14:paraId="4A4E693B" w14:textId="4F943B10" w:rsidR="005C2203" w:rsidRPr="000B49EB" w:rsidRDefault="002635FA" w:rsidP="009F7387">
            <w:pPr>
              <w:pStyle w:val="Title"/>
              <w:jc w:val="left"/>
              <w:rPr>
                <w:b/>
                <w:sz w:val="22"/>
                <w:lang w:val="cy-GB"/>
              </w:rPr>
            </w:pPr>
            <w:r w:rsidRPr="000B49EB">
              <w:rPr>
                <w:b/>
                <w:sz w:val="22"/>
                <w:lang w:val="cy-GB"/>
              </w:rPr>
              <w:t>Anfonwr</w:t>
            </w:r>
            <w:r w:rsidR="005C2203" w:rsidRPr="000B49EB">
              <w:rPr>
                <w:b/>
                <w:sz w:val="22"/>
                <w:lang w:val="cy-GB"/>
              </w:rPr>
              <w:t xml:space="preserve">:  </w:t>
            </w:r>
          </w:p>
          <w:p w14:paraId="3D27D06E" w14:textId="57056488" w:rsidR="005C2203" w:rsidRPr="000B49EB" w:rsidRDefault="002635FA" w:rsidP="009F7387">
            <w:pPr>
              <w:rPr>
                <w:sz w:val="22"/>
                <w:lang w:val="cy-GB"/>
              </w:rPr>
            </w:pPr>
            <w:r w:rsidRPr="000B49EB">
              <w:rPr>
                <w:sz w:val="22"/>
                <w:lang w:val="cy-GB"/>
              </w:rPr>
              <w:t>Yr Athro</w:t>
            </w:r>
            <w:r w:rsidR="005C2203" w:rsidRPr="000B49EB">
              <w:rPr>
                <w:sz w:val="22"/>
                <w:lang w:val="cy-GB"/>
              </w:rPr>
              <w:t xml:space="preserve"> Chris Jones,</w:t>
            </w:r>
            <w:r w:rsidR="00913A9D" w:rsidRPr="000B49EB">
              <w:rPr>
                <w:sz w:val="22"/>
                <w:lang w:val="cy-GB"/>
              </w:rPr>
              <w:t xml:space="preserve"> y</w:t>
            </w:r>
            <w:r w:rsidR="005C2203" w:rsidRPr="000B49EB">
              <w:rPr>
                <w:sz w:val="22"/>
                <w:lang w:val="cy-GB"/>
              </w:rPr>
              <w:t xml:space="preserve"> D</w:t>
            </w:r>
            <w:r w:rsidRPr="000B49EB">
              <w:rPr>
                <w:sz w:val="22"/>
                <w:lang w:val="cy-GB"/>
              </w:rPr>
              <w:t>irprwy Brif Swyddog Meddygol</w:t>
            </w:r>
            <w:r w:rsidR="005C2203" w:rsidRPr="000B49EB">
              <w:rPr>
                <w:sz w:val="22"/>
                <w:lang w:val="cy-GB"/>
              </w:rPr>
              <w:t xml:space="preserve">, </w:t>
            </w:r>
            <w:r w:rsidRPr="000B49EB">
              <w:rPr>
                <w:sz w:val="22"/>
                <w:lang w:val="cy-GB"/>
              </w:rPr>
              <w:t>Iechyd a Gwasanaethau Cymdeithasol</w:t>
            </w:r>
          </w:p>
        </w:tc>
      </w:tr>
    </w:tbl>
    <w:p w14:paraId="6613345C" w14:textId="77777777" w:rsidR="005C2203" w:rsidRPr="000B49EB" w:rsidRDefault="005C2203" w:rsidP="005C2203">
      <w:pPr>
        <w:jc w:val="center"/>
        <w:rPr>
          <w:lang w:val="cy-GB"/>
        </w:rPr>
      </w:pPr>
    </w:p>
    <w:p w14:paraId="09CCAB28" w14:textId="77777777" w:rsidR="005C2203" w:rsidRPr="000B49EB" w:rsidRDefault="005C2203" w:rsidP="005C2203">
      <w:pPr>
        <w:jc w:val="center"/>
        <w:rPr>
          <w:lang w:val="cy-GB"/>
        </w:rPr>
      </w:pPr>
    </w:p>
    <w:tbl>
      <w:tblPr>
        <w:tblW w:w="0" w:type="auto"/>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5C2203" w:rsidRPr="000B49EB" w14:paraId="1CDB4909" w14:textId="77777777" w:rsidTr="009F7387">
        <w:trPr>
          <w:trHeight w:hRule="exact" w:val="1216"/>
          <w:jc w:val="center"/>
        </w:trPr>
        <w:tc>
          <w:tcPr>
            <w:tcW w:w="11056" w:type="dxa"/>
          </w:tcPr>
          <w:p w14:paraId="37F248AD" w14:textId="1287EB2F" w:rsidR="005C2203" w:rsidRPr="000B49EB" w:rsidRDefault="00FF67AC" w:rsidP="005C2203">
            <w:pPr>
              <w:tabs>
                <w:tab w:val="left" w:pos="3436"/>
              </w:tabs>
              <w:rPr>
                <w:b/>
                <w:sz w:val="22"/>
              </w:rPr>
            </w:pPr>
            <w:proofErr w:type="spellStart"/>
            <w:r w:rsidRPr="000B49EB">
              <w:rPr>
                <w:b/>
                <w:sz w:val="22"/>
              </w:rPr>
              <w:t>Enw</w:t>
            </w:r>
            <w:proofErr w:type="spellEnd"/>
            <w:r w:rsidRPr="000B49EB">
              <w:rPr>
                <w:b/>
                <w:sz w:val="22"/>
              </w:rPr>
              <w:t xml:space="preserve">(au) </w:t>
            </w:r>
            <w:proofErr w:type="spellStart"/>
            <w:r w:rsidRPr="000B49EB">
              <w:rPr>
                <w:b/>
                <w:sz w:val="22"/>
              </w:rPr>
              <w:t>Cyswllt</w:t>
            </w:r>
            <w:proofErr w:type="spellEnd"/>
            <w:r w:rsidRPr="000B49EB">
              <w:rPr>
                <w:b/>
                <w:sz w:val="22"/>
              </w:rPr>
              <w:t xml:space="preserve"> GIGC Llywodraeth </w:t>
            </w:r>
            <w:proofErr w:type="gramStart"/>
            <w:r w:rsidRPr="000B49EB">
              <w:rPr>
                <w:b/>
                <w:sz w:val="22"/>
              </w:rPr>
              <w:t>Cymru :</w:t>
            </w:r>
            <w:proofErr w:type="gramEnd"/>
            <w:r w:rsidRPr="000B49EB">
              <w:rPr>
                <w:b/>
                <w:sz w:val="22"/>
              </w:rPr>
              <w:t xml:space="preserve"> </w:t>
            </w:r>
            <w:r w:rsidR="005C2203" w:rsidRPr="000B49EB">
              <w:rPr>
                <w:b/>
                <w:sz w:val="22"/>
                <w:lang w:val="cy-GB"/>
              </w:rPr>
              <w:t xml:space="preserve"> </w:t>
            </w:r>
          </w:p>
          <w:p w14:paraId="1704591C" w14:textId="484266C0" w:rsidR="005C2203" w:rsidRPr="000B49EB" w:rsidRDefault="003A42B6" w:rsidP="005C2203">
            <w:pPr>
              <w:tabs>
                <w:tab w:val="left" w:pos="3436"/>
              </w:tabs>
              <w:rPr>
                <w:b/>
                <w:sz w:val="22"/>
                <w:lang w:val="cy-GB"/>
              </w:rPr>
            </w:pPr>
            <w:r>
              <w:rPr>
                <w:bCs/>
                <w:sz w:val="22"/>
                <w:lang w:val="cy-GB"/>
              </w:rPr>
              <w:t>Y</w:t>
            </w:r>
            <w:r w:rsidR="00FF67AC" w:rsidRPr="000B49EB">
              <w:rPr>
                <w:bCs/>
                <w:sz w:val="22"/>
                <w:lang w:val="cy-GB"/>
              </w:rPr>
              <w:t xml:space="preserve"> Gyfarwyddiaeth Ansawdd a Nyrsio</w:t>
            </w:r>
            <w:r w:rsidR="005C2203" w:rsidRPr="000B49EB">
              <w:rPr>
                <w:bCs/>
                <w:sz w:val="22"/>
                <w:lang w:val="cy-GB"/>
              </w:rPr>
              <w:t xml:space="preserve">, </w:t>
            </w:r>
            <w:r w:rsidR="00FF67AC" w:rsidRPr="000B49EB">
              <w:rPr>
                <w:bCs/>
                <w:sz w:val="22"/>
                <w:lang w:val="cy-GB"/>
              </w:rPr>
              <w:t>Iechyd a Gwasanaethau Cymdeithasol,</w:t>
            </w:r>
            <w:r w:rsidR="005C2203" w:rsidRPr="000B49EB">
              <w:rPr>
                <w:bCs/>
                <w:sz w:val="22"/>
                <w:lang w:val="cy-GB"/>
              </w:rPr>
              <w:t xml:space="preserve"> </w:t>
            </w:r>
            <w:r w:rsidR="00FF67AC" w:rsidRPr="000B49EB">
              <w:rPr>
                <w:bCs/>
                <w:sz w:val="22"/>
                <w:lang w:val="cy-GB"/>
              </w:rPr>
              <w:t>Llywodraeth Cymru, Parc</w:t>
            </w:r>
            <w:r w:rsidR="005C2203" w:rsidRPr="000B49EB">
              <w:rPr>
                <w:bCs/>
                <w:sz w:val="22"/>
                <w:lang w:val="cy-GB"/>
              </w:rPr>
              <w:t xml:space="preserve"> Cathays, Cathays, CF10 3NQ. E</w:t>
            </w:r>
            <w:r w:rsidR="00FF67AC" w:rsidRPr="000B49EB">
              <w:rPr>
                <w:bCs/>
                <w:sz w:val="22"/>
                <w:lang w:val="cy-GB"/>
              </w:rPr>
              <w:t>-bost</w:t>
            </w:r>
            <w:r w:rsidR="005C2203" w:rsidRPr="000B49EB">
              <w:rPr>
                <w:bCs/>
                <w:sz w:val="22"/>
                <w:lang w:val="cy-GB"/>
              </w:rPr>
              <w:t xml:space="preserve">: </w:t>
            </w:r>
            <w:proofErr w:type="spellStart"/>
            <w:r w:rsidRPr="00D5258F">
              <w:rPr>
                <w:bCs/>
                <w:sz w:val="22"/>
                <w:lang w:val="cy-GB"/>
              </w:rPr>
              <w:t>AnsawddaNyrsio@llyw.cymru</w:t>
            </w:r>
            <w:proofErr w:type="spellEnd"/>
          </w:p>
        </w:tc>
      </w:tr>
    </w:tbl>
    <w:p w14:paraId="238DAB26" w14:textId="77777777" w:rsidR="005C2203" w:rsidRPr="000B49EB" w:rsidRDefault="005C2203" w:rsidP="005C2203">
      <w:pPr>
        <w:rPr>
          <w:sz w:val="18"/>
          <w:lang w:val="cy-GB"/>
        </w:rPr>
      </w:pPr>
    </w:p>
    <w:p w14:paraId="0CEB9238" w14:textId="77777777" w:rsidR="005C2203" w:rsidRPr="000B49EB" w:rsidRDefault="005C2203" w:rsidP="005C2203">
      <w:pPr>
        <w:rPr>
          <w:sz w:val="18"/>
          <w:lang w:val="cy-GB"/>
        </w:rPr>
      </w:pPr>
    </w:p>
    <w:tbl>
      <w:tblPr>
        <w:tblW w:w="11056" w:type="dxa"/>
        <w:jc w:val="center"/>
        <w:tblBorders>
          <w:top w:val="single" w:sz="6"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1056"/>
      </w:tblGrid>
      <w:tr w:rsidR="005C2203" w:rsidRPr="000B49EB" w14:paraId="14498112" w14:textId="77777777" w:rsidTr="009F7387">
        <w:trPr>
          <w:trHeight w:hRule="exact" w:val="401"/>
          <w:jc w:val="center"/>
        </w:trPr>
        <w:tc>
          <w:tcPr>
            <w:tcW w:w="11056" w:type="dxa"/>
          </w:tcPr>
          <w:p w14:paraId="445537C6" w14:textId="4EBF3AB8" w:rsidR="005C2203" w:rsidRPr="000B49EB" w:rsidRDefault="002635FA" w:rsidP="009F7387">
            <w:pPr>
              <w:rPr>
                <w:sz w:val="22"/>
                <w:szCs w:val="22"/>
                <w:lang w:val="cy-GB"/>
              </w:rPr>
            </w:pPr>
            <w:r w:rsidRPr="000B49EB">
              <w:rPr>
                <w:b/>
                <w:sz w:val="22"/>
                <w:szCs w:val="22"/>
                <w:lang w:val="cy-GB"/>
              </w:rPr>
              <w:t>Dogfennau amgaeedig</w:t>
            </w:r>
            <w:r w:rsidR="005C2203" w:rsidRPr="000B49EB">
              <w:rPr>
                <w:b/>
                <w:sz w:val="22"/>
                <w:szCs w:val="22"/>
                <w:lang w:val="cy-GB"/>
              </w:rPr>
              <w:t>:</w:t>
            </w:r>
            <w:r w:rsidRPr="000B49EB">
              <w:rPr>
                <w:b/>
                <w:sz w:val="22"/>
                <w:szCs w:val="22"/>
                <w:lang w:val="cy-GB"/>
              </w:rPr>
              <w:t xml:space="preserve"> </w:t>
            </w:r>
            <w:r w:rsidRPr="000B49EB">
              <w:rPr>
                <w:bCs/>
                <w:sz w:val="22"/>
                <w:szCs w:val="22"/>
                <w:lang w:val="cy-GB"/>
              </w:rPr>
              <w:t>Dim</w:t>
            </w:r>
            <w:r w:rsidR="005C2203" w:rsidRPr="000B49EB">
              <w:rPr>
                <w:i/>
                <w:sz w:val="22"/>
                <w:szCs w:val="22"/>
                <w:lang w:val="cy-GB"/>
              </w:rPr>
              <w:t xml:space="preserve"> </w:t>
            </w:r>
          </w:p>
        </w:tc>
      </w:tr>
    </w:tbl>
    <w:p w14:paraId="62E956B8" w14:textId="77777777" w:rsidR="005C2203" w:rsidRPr="000B49EB" w:rsidRDefault="005C2203" w:rsidP="005C2203">
      <w:pPr>
        <w:rPr>
          <w:lang w:val="cy-GB"/>
        </w:rPr>
      </w:pPr>
    </w:p>
    <w:p w14:paraId="4CA050F8" w14:textId="7D82B9B2" w:rsidR="005C2203" w:rsidRPr="000B49EB" w:rsidRDefault="00A91AE5" w:rsidP="005C2203">
      <w:pPr>
        <w:spacing w:after="160" w:line="259" w:lineRule="auto"/>
        <w:rPr>
          <w:b/>
          <w:bCs/>
          <w:lang w:val="cy-GB"/>
        </w:rPr>
      </w:pPr>
      <w:r w:rsidRPr="000B49EB">
        <w:rPr>
          <w:rFonts w:eastAsiaTheme="minorHAnsi" w:cs="Arial"/>
          <w:szCs w:val="24"/>
          <w:lang w:val="cy-GB" w:eastAsia="en-US"/>
        </w:rPr>
        <w:br w:type="page"/>
      </w:r>
      <w:r w:rsidRPr="000B49EB">
        <w:rPr>
          <w:rFonts w:eastAsiaTheme="minorHAnsi" w:cs="Arial"/>
          <w:b/>
          <w:bCs/>
          <w:szCs w:val="24"/>
          <w:lang w:val="cy-GB" w:eastAsia="en-US"/>
        </w:rPr>
        <w:t>Argymhellion FAIR III y Pwyllgor Cynghori ar Ddiogelwch Gwaed, Meinweoedd ac Organau (</w:t>
      </w:r>
      <w:proofErr w:type="spellStart"/>
      <w:r w:rsidRPr="000B49EB">
        <w:rPr>
          <w:rFonts w:eastAsiaTheme="minorHAnsi" w:cs="Arial"/>
          <w:b/>
          <w:bCs/>
          <w:szCs w:val="24"/>
          <w:lang w:val="cy-GB" w:eastAsia="en-US"/>
        </w:rPr>
        <w:t>SaBTO</w:t>
      </w:r>
      <w:proofErr w:type="spellEnd"/>
      <w:r w:rsidRPr="000B49EB">
        <w:rPr>
          <w:rFonts w:eastAsiaTheme="minorHAnsi" w:cs="Arial"/>
          <w:b/>
          <w:bCs/>
          <w:szCs w:val="24"/>
          <w:lang w:val="cy-GB" w:eastAsia="en-US"/>
        </w:rPr>
        <w:t>) ar gyfer rhoi meinweoedd a chelloedd.</w:t>
      </w:r>
    </w:p>
    <w:p w14:paraId="4F17A502" w14:textId="59222713" w:rsidR="005C2203" w:rsidRPr="000B49EB" w:rsidRDefault="005C2203" w:rsidP="005C2203">
      <w:pPr>
        <w:spacing w:after="160" w:line="259" w:lineRule="auto"/>
        <w:rPr>
          <w:lang w:val="cy-GB"/>
        </w:rPr>
      </w:pPr>
    </w:p>
    <w:p w14:paraId="0E41EC95" w14:textId="435F074A" w:rsidR="005C2203" w:rsidRPr="000B49EB" w:rsidRDefault="004A72B8" w:rsidP="005C2203">
      <w:pPr>
        <w:spacing w:after="160" w:line="259" w:lineRule="auto"/>
        <w:rPr>
          <w:b/>
          <w:bCs/>
          <w:lang w:val="cy-GB"/>
        </w:rPr>
      </w:pPr>
      <w:r w:rsidRPr="000B49EB">
        <w:rPr>
          <w:b/>
          <w:bCs/>
          <w:lang w:val="cy-GB"/>
        </w:rPr>
        <w:t>Crynodeb</w:t>
      </w:r>
    </w:p>
    <w:p w14:paraId="1F9A9095" w14:textId="6A60684B" w:rsidR="005C2203" w:rsidRPr="000B49EB" w:rsidRDefault="004A72B8" w:rsidP="005C2203">
      <w:pPr>
        <w:spacing w:after="160" w:line="259" w:lineRule="auto"/>
        <w:rPr>
          <w:lang w:val="cy-GB"/>
        </w:rPr>
      </w:pPr>
      <w:r w:rsidRPr="000B49EB">
        <w:rPr>
          <w:lang w:val="cy-GB"/>
        </w:rPr>
        <w:t xml:space="preserve">Ym mis Mai 2022, cyflwynodd </w:t>
      </w:r>
      <w:r w:rsidR="00571618" w:rsidRPr="000B49EB">
        <w:rPr>
          <w:lang w:val="cy-GB"/>
        </w:rPr>
        <w:t xml:space="preserve">y </w:t>
      </w:r>
      <w:r w:rsidRPr="000B49EB">
        <w:rPr>
          <w:lang w:val="cy-GB"/>
        </w:rPr>
        <w:t xml:space="preserve">Grŵp Llywio </w:t>
      </w:r>
      <w:r w:rsidR="00571618" w:rsidRPr="000B49EB">
        <w:rPr>
          <w:lang w:val="cy-GB"/>
        </w:rPr>
        <w:t>‘</w:t>
      </w:r>
      <w:r w:rsidRPr="000B49EB">
        <w:rPr>
          <w:lang w:val="cy-GB"/>
        </w:rPr>
        <w:t>Ar gyfer Asesu Risgiau Unigol</w:t>
      </w:r>
      <w:r w:rsidR="00571618" w:rsidRPr="000B49EB">
        <w:rPr>
          <w:lang w:val="cy-GB"/>
        </w:rPr>
        <w:t>’</w:t>
      </w:r>
      <w:r w:rsidRPr="000B49EB">
        <w:rPr>
          <w:lang w:val="cy-GB"/>
        </w:rPr>
        <w:t xml:space="preserve"> (FAIR) </w:t>
      </w:r>
      <w:r w:rsidR="003375DA">
        <w:rPr>
          <w:lang w:val="cy-GB"/>
        </w:rPr>
        <w:t xml:space="preserve">III – </w:t>
      </w:r>
      <w:r w:rsidRPr="000B49EB">
        <w:rPr>
          <w:lang w:val="cy-GB"/>
        </w:rPr>
        <w:t>adroddiad ac argymhellion ar gyfer gweithredu</w:t>
      </w:r>
      <w:r w:rsidR="00571618" w:rsidRPr="000B49EB">
        <w:rPr>
          <w:lang w:val="cy-GB"/>
        </w:rPr>
        <w:t xml:space="preserve"> </w:t>
      </w:r>
      <w:r w:rsidR="00913A9D" w:rsidRPr="000B49EB">
        <w:rPr>
          <w:lang w:val="cy-GB"/>
        </w:rPr>
        <w:t>i</w:t>
      </w:r>
      <w:r w:rsidRPr="000B49EB">
        <w:rPr>
          <w:lang w:val="cy-GB"/>
        </w:rPr>
        <w:t xml:space="preserve"> ymestyn y newidiad</w:t>
      </w:r>
      <w:r w:rsidR="00571618" w:rsidRPr="000B49EB">
        <w:rPr>
          <w:lang w:val="cy-GB"/>
        </w:rPr>
        <w:t>a</w:t>
      </w:r>
      <w:r w:rsidRPr="000B49EB">
        <w:rPr>
          <w:lang w:val="cy-GB"/>
        </w:rPr>
        <w:t xml:space="preserve">u </w:t>
      </w:r>
      <w:r w:rsidR="00913A9D" w:rsidRPr="000B49EB">
        <w:rPr>
          <w:lang w:val="cy-GB"/>
        </w:rPr>
        <w:t>sydd</w:t>
      </w:r>
      <w:r w:rsidRPr="000B49EB">
        <w:rPr>
          <w:lang w:val="cy-GB"/>
        </w:rPr>
        <w:t xml:space="preserve"> wedi eu gwneud eisoes i</w:t>
      </w:r>
      <w:r w:rsidR="004320A6" w:rsidRPr="000B49EB">
        <w:rPr>
          <w:lang w:val="cy-GB"/>
        </w:rPr>
        <w:t>’r c</w:t>
      </w:r>
      <w:r w:rsidRPr="000B49EB">
        <w:rPr>
          <w:lang w:val="cy-GB"/>
        </w:rPr>
        <w:t xml:space="preserve">westiynau’r </w:t>
      </w:r>
      <w:r w:rsidR="004320A6" w:rsidRPr="000B49EB">
        <w:rPr>
          <w:lang w:val="cy-GB"/>
        </w:rPr>
        <w:t xml:space="preserve">a ofynnir i roddwyr gwaed sy’n ddynion MSM a phartneriaid y dynion hynny, i gynnwys y </w:t>
      </w:r>
      <w:r w:rsidRPr="000B49EB">
        <w:rPr>
          <w:lang w:val="cy-GB"/>
        </w:rPr>
        <w:t xml:space="preserve">broses rhoi meinweoedd a chelloedd </w:t>
      </w:r>
    </w:p>
    <w:p w14:paraId="244DBB57" w14:textId="77777777" w:rsidR="00A127F9" w:rsidRPr="000B49EB" w:rsidRDefault="00A127F9" w:rsidP="005C2203">
      <w:pPr>
        <w:spacing w:after="160" w:line="259" w:lineRule="auto"/>
        <w:rPr>
          <w:b/>
          <w:bCs/>
          <w:lang w:val="cy-GB"/>
        </w:rPr>
      </w:pPr>
    </w:p>
    <w:p w14:paraId="0A137EA2" w14:textId="1BA310A0" w:rsidR="005C2203" w:rsidRPr="000B49EB" w:rsidRDefault="004A72B8" w:rsidP="005C2203">
      <w:pPr>
        <w:spacing w:after="160" w:line="259" w:lineRule="auto"/>
        <w:rPr>
          <w:b/>
          <w:bCs/>
          <w:lang w:val="cy-GB"/>
        </w:rPr>
      </w:pPr>
      <w:r w:rsidRPr="000B49EB">
        <w:rPr>
          <w:b/>
          <w:bCs/>
          <w:lang w:val="cy-GB"/>
        </w:rPr>
        <w:t>Cam gweithredu</w:t>
      </w:r>
    </w:p>
    <w:p w14:paraId="5A49192F" w14:textId="041DF695" w:rsidR="002420F3" w:rsidRPr="000B49EB" w:rsidRDefault="004A72B8" w:rsidP="005C2203">
      <w:pPr>
        <w:spacing w:after="160" w:line="259" w:lineRule="auto"/>
        <w:rPr>
          <w:lang w:val="cy-GB"/>
        </w:rPr>
      </w:pPr>
      <w:r w:rsidRPr="000B49EB">
        <w:rPr>
          <w:lang w:val="cy-GB"/>
        </w:rPr>
        <w:t xml:space="preserve">Gofynnir i fyrddau ac ymddiriedolaethau iechyd </w:t>
      </w:r>
      <w:r w:rsidR="007254FD" w:rsidRPr="000B49EB">
        <w:rPr>
          <w:lang w:val="cy-GB"/>
        </w:rPr>
        <w:t xml:space="preserve">sicrhau bod yr argymhellion a amlinellir yn adroddiad FAIR III </w:t>
      </w:r>
      <w:r w:rsidR="00571618" w:rsidRPr="000B49EB">
        <w:rPr>
          <w:lang w:val="cy-GB"/>
        </w:rPr>
        <w:t>yn cael eu gweithredu mewn perthynas â</w:t>
      </w:r>
      <w:r w:rsidR="004320A6" w:rsidRPr="000B49EB">
        <w:rPr>
          <w:lang w:val="cy-GB"/>
        </w:rPr>
        <w:t xml:space="preserve"> rhoddion</w:t>
      </w:r>
      <w:r w:rsidR="007254FD" w:rsidRPr="000B49EB">
        <w:rPr>
          <w:lang w:val="cy-GB"/>
        </w:rPr>
        <w:t xml:space="preserve"> </w:t>
      </w:r>
      <w:r w:rsidR="004320A6" w:rsidRPr="000B49EB">
        <w:rPr>
          <w:lang w:val="cy-GB"/>
        </w:rPr>
        <w:t>meinweoedd neu gelloedd gan roddwr byw neu roddwyr ymadawedig</w:t>
      </w:r>
      <w:r w:rsidR="007254FD" w:rsidRPr="000B49EB">
        <w:rPr>
          <w:lang w:val="cy-GB"/>
        </w:rPr>
        <w:t>.</w:t>
      </w:r>
      <w:r w:rsidR="00012E7E" w:rsidRPr="000B49EB">
        <w:rPr>
          <w:lang w:val="cy-GB"/>
        </w:rPr>
        <w:t xml:space="preserve"> </w:t>
      </w:r>
      <w:r w:rsidR="007254FD" w:rsidRPr="000B49EB">
        <w:rPr>
          <w:lang w:val="cy-GB"/>
        </w:rPr>
        <w:t>Mae hyn yn cynnwys gweithgareddau megis rhoi asgwrn yn ystod llawdriniaeth gosod clun newydd</w:t>
      </w:r>
      <w:r w:rsidR="00571618" w:rsidRPr="000B49EB">
        <w:rPr>
          <w:lang w:val="cy-GB"/>
        </w:rPr>
        <w:t>.</w:t>
      </w:r>
      <w:r w:rsidR="002420F3" w:rsidRPr="000B49EB">
        <w:rPr>
          <w:lang w:val="cy-GB"/>
        </w:rPr>
        <w:t xml:space="preserve"> </w:t>
      </w:r>
      <w:r w:rsidR="007254FD" w:rsidRPr="000B49EB">
        <w:rPr>
          <w:lang w:val="cy-GB"/>
        </w:rPr>
        <w:t xml:space="preserve">Hefyd, gofynnir i gydweithwyr sicrhau bod gwybodaeth </w:t>
      </w:r>
      <w:r w:rsidR="00571618" w:rsidRPr="000B49EB">
        <w:rPr>
          <w:lang w:val="cy-GB"/>
        </w:rPr>
        <w:t xml:space="preserve">ychwanegol ar gael </w:t>
      </w:r>
      <w:r w:rsidR="004320A6" w:rsidRPr="000B49EB">
        <w:rPr>
          <w:lang w:val="cy-GB"/>
        </w:rPr>
        <w:t xml:space="preserve">yn yr </w:t>
      </w:r>
      <w:r w:rsidR="00571618" w:rsidRPr="000B49EB">
        <w:rPr>
          <w:lang w:val="cy-GB"/>
        </w:rPr>
        <w:t>wybodaeth a ddarperir</w:t>
      </w:r>
      <w:r w:rsidR="004320A6" w:rsidRPr="000B49EB">
        <w:rPr>
          <w:lang w:val="cy-GB"/>
        </w:rPr>
        <w:t xml:space="preserve"> ymlaen llaw</w:t>
      </w:r>
      <w:r w:rsidR="00571618" w:rsidRPr="000B49EB">
        <w:rPr>
          <w:lang w:val="cy-GB"/>
        </w:rPr>
        <w:t xml:space="preserve"> i roddwyr a’u teuluoedd, lle bo angen hynny.</w:t>
      </w:r>
      <w:r w:rsidR="004671BD" w:rsidRPr="000B49EB">
        <w:rPr>
          <w:lang w:val="cy-GB"/>
        </w:rPr>
        <w:t xml:space="preserve"> </w:t>
      </w:r>
    </w:p>
    <w:p w14:paraId="3EEC7948" w14:textId="77777777" w:rsidR="00BD05F7" w:rsidRPr="000B49EB" w:rsidRDefault="00BD05F7" w:rsidP="005C2203">
      <w:pPr>
        <w:spacing w:after="160" w:line="259" w:lineRule="auto"/>
        <w:rPr>
          <w:b/>
          <w:bCs/>
          <w:lang w:val="cy-GB"/>
        </w:rPr>
      </w:pPr>
    </w:p>
    <w:p w14:paraId="364163E1" w14:textId="6E841ABF" w:rsidR="00D97DEB" w:rsidRPr="000B49EB" w:rsidRDefault="008B6198" w:rsidP="005C2203">
      <w:pPr>
        <w:spacing w:after="160" w:line="259" w:lineRule="auto"/>
        <w:rPr>
          <w:b/>
          <w:bCs/>
          <w:lang w:val="cy-GB"/>
        </w:rPr>
      </w:pPr>
      <w:r w:rsidRPr="000B49EB">
        <w:rPr>
          <w:b/>
          <w:bCs/>
          <w:lang w:val="cy-GB"/>
        </w:rPr>
        <w:t>CEFNDIR</w:t>
      </w:r>
    </w:p>
    <w:p w14:paraId="7434835D" w14:textId="5772E21F" w:rsidR="001C4F37" w:rsidRPr="000B49EB" w:rsidRDefault="007E06CA" w:rsidP="005C2203">
      <w:pPr>
        <w:spacing w:after="160" w:line="259" w:lineRule="auto"/>
        <w:rPr>
          <w:lang w:val="cy-GB"/>
        </w:rPr>
      </w:pPr>
      <w:r w:rsidRPr="000B49EB">
        <w:rPr>
          <w:lang w:val="cy-GB"/>
        </w:rPr>
        <w:t>Yn 2019, defnyddiodd grŵp llywio FAIR I d</w:t>
      </w:r>
      <w:r w:rsidR="00571618" w:rsidRPr="000B49EB">
        <w:rPr>
          <w:lang w:val="cy-GB"/>
        </w:rPr>
        <w:t>d</w:t>
      </w:r>
      <w:r w:rsidRPr="000B49EB">
        <w:rPr>
          <w:lang w:val="cy-GB"/>
        </w:rPr>
        <w:t xml:space="preserve">ull gweithredu’n seiliedig ar dystiolaeth </w:t>
      </w:r>
      <w:r w:rsidR="00571618" w:rsidRPr="000B49EB">
        <w:rPr>
          <w:lang w:val="cy-GB"/>
        </w:rPr>
        <w:t>wrth</w:t>
      </w:r>
      <w:r w:rsidR="00806F13" w:rsidRPr="000B49EB">
        <w:rPr>
          <w:lang w:val="cy-GB"/>
        </w:rPr>
        <w:t xml:space="preserve"> gynnal adolygiad</w:t>
      </w:r>
      <w:r w:rsidR="00571618" w:rsidRPr="000B49EB">
        <w:rPr>
          <w:lang w:val="cy-GB"/>
        </w:rPr>
        <w:t xml:space="preserve"> i weld</w:t>
      </w:r>
      <w:r w:rsidRPr="000B49EB">
        <w:rPr>
          <w:lang w:val="cy-GB"/>
        </w:rPr>
        <w:t xml:space="preserve"> a ellid cyflwyno polisi dethol </w:t>
      </w:r>
      <w:r w:rsidR="00571618" w:rsidRPr="000B49EB">
        <w:rPr>
          <w:lang w:val="cy-GB"/>
        </w:rPr>
        <w:t xml:space="preserve">a fyddai’n fwy seiliedig ar risg unigol ar gyfer </w:t>
      </w:r>
      <w:r w:rsidRPr="000B49EB">
        <w:rPr>
          <w:lang w:val="cy-GB"/>
        </w:rPr>
        <w:t>rhoddwyr gwaed yn y DU.</w:t>
      </w:r>
      <w:r w:rsidR="00571618" w:rsidRPr="000B49EB">
        <w:rPr>
          <w:lang w:val="cy-GB"/>
        </w:rPr>
        <w:t xml:space="preserve"> Roedd y</w:t>
      </w:r>
      <w:r w:rsidRPr="000B49EB">
        <w:rPr>
          <w:lang w:val="cy-GB"/>
        </w:rPr>
        <w:t xml:space="preserve"> gwaith</w:t>
      </w:r>
      <w:r w:rsidR="00571618" w:rsidRPr="000B49EB">
        <w:rPr>
          <w:lang w:val="cy-GB"/>
        </w:rPr>
        <w:t xml:space="preserve"> adolygu’n</w:t>
      </w:r>
      <w:r w:rsidRPr="000B49EB">
        <w:rPr>
          <w:lang w:val="cy-GB"/>
        </w:rPr>
        <w:t xml:space="preserve"> canolbwyntio ar</w:t>
      </w:r>
      <w:r w:rsidR="00CA439C" w:rsidRPr="000B49EB">
        <w:rPr>
          <w:lang w:val="cy-GB"/>
        </w:rPr>
        <w:t xml:space="preserve"> ddynion</w:t>
      </w:r>
      <w:r w:rsidR="00806F13" w:rsidRPr="000B49EB">
        <w:rPr>
          <w:lang w:val="cy-GB"/>
        </w:rPr>
        <w:t xml:space="preserve"> </w:t>
      </w:r>
      <w:r w:rsidRPr="000B49EB">
        <w:rPr>
          <w:lang w:val="cy-GB"/>
        </w:rPr>
        <w:t>MSM</w:t>
      </w:r>
      <w:r w:rsidR="00CA439C" w:rsidRPr="000B49EB">
        <w:rPr>
          <w:lang w:val="cy-GB"/>
        </w:rPr>
        <w:t>,</w:t>
      </w:r>
      <w:r w:rsidRPr="000B49EB">
        <w:rPr>
          <w:lang w:val="cy-GB"/>
        </w:rPr>
        <w:t xml:space="preserve"> ac a</w:t>
      </w:r>
      <w:r w:rsidR="00CA439C" w:rsidRPr="000B49EB">
        <w:rPr>
          <w:lang w:val="cy-GB"/>
        </w:rPr>
        <w:t>rgymhellwyd</w:t>
      </w:r>
      <w:r w:rsidRPr="000B49EB">
        <w:rPr>
          <w:lang w:val="cy-GB"/>
        </w:rPr>
        <w:t xml:space="preserve"> y dylid gwneud newidiadau i’r meini prawf</w:t>
      </w:r>
      <w:r w:rsidR="00CA439C" w:rsidRPr="000B49EB">
        <w:rPr>
          <w:lang w:val="cy-GB"/>
        </w:rPr>
        <w:t xml:space="preserve"> a oedd yn</w:t>
      </w:r>
      <w:r w:rsidRPr="000B49EB">
        <w:rPr>
          <w:lang w:val="cy-GB"/>
        </w:rPr>
        <w:t xml:space="preserve"> dethol rhoddwyr yn seiliedig ar boblogaeth</w:t>
      </w:r>
      <w:r w:rsidR="00806F13" w:rsidRPr="000B49EB">
        <w:rPr>
          <w:lang w:val="cy-GB"/>
        </w:rPr>
        <w:t xml:space="preserve">, </w:t>
      </w:r>
      <w:r w:rsidRPr="000B49EB">
        <w:rPr>
          <w:lang w:val="cy-GB"/>
        </w:rPr>
        <w:t>drwy gyflwyno dull gweithredu a fyddai’n niwtral o ran rhywedd ac yn seiliedig ar risg ar lefel unigol. O dan system newydd FAIR, gofynnir cwestiynau ychwanegol i bob rhoddwr ynghylch heint</w:t>
      </w:r>
      <w:r w:rsidR="00CA439C" w:rsidRPr="000B49EB">
        <w:rPr>
          <w:lang w:val="cy-GB"/>
        </w:rPr>
        <w:t>i</w:t>
      </w:r>
      <w:r w:rsidRPr="000B49EB">
        <w:rPr>
          <w:lang w:val="cy-GB"/>
        </w:rPr>
        <w:t xml:space="preserve">au a drosglwyddir yn rhywiol, cael rhyw yn fwriadol o dan ddylanwad </w:t>
      </w:r>
      <w:r w:rsidR="00AC2DD9" w:rsidRPr="000B49EB">
        <w:rPr>
          <w:lang w:val="cy-GB"/>
        </w:rPr>
        <w:t xml:space="preserve">cyffuriau </w:t>
      </w:r>
      <w:proofErr w:type="spellStart"/>
      <w:r w:rsidR="00AC2DD9" w:rsidRPr="000B49EB">
        <w:rPr>
          <w:lang w:val="cy-GB"/>
        </w:rPr>
        <w:t>seicoweithredol</w:t>
      </w:r>
      <w:proofErr w:type="spellEnd"/>
      <w:r w:rsidR="00AC2DD9" w:rsidRPr="000B49EB">
        <w:rPr>
          <w:lang w:val="cy-GB"/>
        </w:rPr>
        <w:t xml:space="preserve"> (a adnabyddir fel ‘</w:t>
      </w:r>
      <w:proofErr w:type="spellStart"/>
      <w:r w:rsidR="00AC2DD9" w:rsidRPr="000B49EB">
        <w:rPr>
          <w:lang w:val="cy-GB"/>
        </w:rPr>
        <w:t>chemsex</w:t>
      </w:r>
      <w:proofErr w:type="spellEnd"/>
      <w:r w:rsidR="00AC2DD9" w:rsidRPr="000B49EB">
        <w:rPr>
          <w:lang w:val="cy-GB"/>
        </w:rPr>
        <w:t>’), a phartneriaid rhywiol newydd a/neu bartneriaid rhywiol lluosog o fewn y 3 mis diwethaf. Gofynnir cwestiwn ychwanegol am ryw yr anws i’r rhoddwyr hynny sydd wedi cael partneriaid newydd a/neu bartneriaid lluosog</w:t>
      </w:r>
      <w:r w:rsidR="00CA439C" w:rsidRPr="000B49EB">
        <w:rPr>
          <w:lang w:val="cy-GB"/>
        </w:rPr>
        <w:t xml:space="preserve"> yn ddiweddar.</w:t>
      </w:r>
      <w:r w:rsidR="00381EC6" w:rsidRPr="000B49EB">
        <w:rPr>
          <w:lang w:val="cy-GB"/>
        </w:rPr>
        <w:t xml:space="preserve"> </w:t>
      </w:r>
    </w:p>
    <w:p w14:paraId="776B401B" w14:textId="0C8955B9" w:rsidR="005C2203" w:rsidRPr="000B49EB" w:rsidRDefault="00750EBA" w:rsidP="005C2203">
      <w:pPr>
        <w:spacing w:after="160" w:line="259" w:lineRule="auto"/>
        <w:rPr>
          <w:lang w:val="cy-GB"/>
        </w:rPr>
      </w:pPr>
      <w:r w:rsidRPr="000B49EB">
        <w:rPr>
          <w:lang w:val="cy-GB"/>
        </w:rPr>
        <w:t xml:space="preserve">Yn sgil y newidiadau FAIR, </w:t>
      </w:r>
      <w:r w:rsidR="00806F13" w:rsidRPr="000B49EB">
        <w:rPr>
          <w:lang w:val="cy-GB"/>
        </w:rPr>
        <w:t>adolygwyd</w:t>
      </w:r>
      <w:r w:rsidRPr="000B49EB">
        <w:rPr>
          <w:lang w:val="cy-GB"/>
        </w:rPr>
        <w:t xml:space="preserve"> y posibilrwydd o ddefnyddio’r dull gweithredu h</w:t>
      </w:r>
      <w:r w:rsidR="00CA439C" w:rsidRPr="000B49EB">
        <w:rPr>
          <w:lang w:val="cy-GB"/>
        </w:rPr>
        <w:t>w</w:t>
      </w:r>
      <w:r w:rsidRPr="000B49EB">
        <w:rPr>
          <w:lang w:val="cy-GB"/>
        </w:rPr>
        <w:t>n</w:t>
      </w:r>
      <w:r w:rsidR="00806F13" w:rsidRPr="000B49EB">
        <w:rPr>
          <w:lang w:val="cy-GB"/>
        </w:rPr>
        <w:t xml:space="preserve"> </w:t>
      </w:r>
      <w:r w:rsidRPr="000B49EB">
        <w:rPr>
          <w:lang w:val="cy-GB"/>
        </w:rPr>
        <w:t>ar gyfer rhoddwyr eraill, a sefydlwyd grŵp llywio FAIR</w:t>
      </w:r>
      <w:r w:rsidR="003375DA">
        <w:rPr>
          <w:lang w:val="cy-GB"/>
        </w:rPr>
        <w:t>-</w:t>
      </w:r>
      <w:r w:rsidRPr="000B49EB">
        <w:rPr>
          <w:lang w:val="cy-GB"/>
        </w:rPr>
        <w:t>III i ymchwilio i ddefnyddio FAIR ar gyfer rhoddwyr meinweoedd a chelloedd.</w:t>
      </w:r>
      <w:r w:rsidR="00B264AE" w:rsidRPr="000B49EB">
        <w:rPr>
          <w:lang w:val="cy-GB"/>
        </w:rPr>
        <w:t xml:space="preserve"> </w:t>
      </w:r>
      <w:r w:rsidR="00347BEB" w:rsidRPr="000B49EB">
        <w:rPr>
          <w:lang w:val="cy-GB"/>
        </w:rPr>
        <w:t xml:space="preserve"> </w:t>
      </w:r>
    </w:p>
    <w:p w14:paraId="065F7735" w14:textId="54846006" w:rsidR="00144889" w:rsidRPr="000B49EB" w:rsidRDefault="0056327C" w:rsidP="005C2203">
      <w:pPr>
        <w:spacing w:after="160" w:line="259" w:lineRule="auto"/>
        <w:rPr>
          <w:lang w:val="cy-GB"/>
        </w:rPr>
      </w:pPr>
      <w:r w:rsidRPr="000B49EB">
        <w:rPr>
          <w:lang w:val="cy-GB"/>
        </w:rPr>
        <w:t>Ar gyfer rhoddwyr byw</w:t>
      </w:r>
      <w:r w:rsidR="00144889" w:rsidRPr="000B49EB">
        <w:rPr>
          <w:lang w:val="cy-GB"/>
        </w:rPr>
        <w:t xml:space="preserve">: </w:t>
      </w:r>
    </w:p>
    <w:p w14:paraId="797571AA" w14:textId="12C5FA1B" w:rsidR="00144889" w:rsidRPr="000B49EB" w:rsidRDefault="00CB2CD5" w:rsidP="00144889">
      <w:pPr>
        <w:pStyle w:val="ListParagraph"/>
        <w:numPr>
          <w:ilvl w:val="0"/>
          <w:numId w:val="1"/>
        </w:numPr>
        <w:spacing w:after="160" w:line="259" w:lineRule="auto"/>
        <w:rPr>
          <w:lang w:val="cy-GB"/>
        </w:rPr>
      </w:pPr>
      <w:r w:rsidRPr="000B49EB">
        <w:rPr>
          <w:lang w:val="cy-GB"/>
        </w:rPr>
        <w:t>Rhoddwyr meinweoedd ac asgwrn ar gyfer llawdriniaethau: dylid gweithredu FAIR</w:t>
      </w:r>
      <w:r w:rsidR="003375DA">
        <w:rPr>
          <w:lang w:val="cy-GB"/>
        </w:rPr>
        <w:t>-III</w:t>
      </w:r>
      <w:r w:rsidRPr="000B49EB">
        <w:rPr>
          <w:lang w:val="cy-GB"/>
        </w:rPr>
        <w:t xml:space="preserve"> yn llawn.</w:t>
      </w:r>
    </w:p>
    <w:p w14:paraId="04FC32A4" w14:textId="446CA493" w:rsidR="00144889" w:rsidRPr="000B49EB" w:rsidRDefault="00CB2CD5" w:rsidP="00144889">
      <w:pPr>
        <w:pStyle w:val="ListParagraph"/>
        <w:numPr>
          <w:ilvl w:val="0"/>
          <w:numId w:val="1"/>
        </w:numPr>
        <w:spacing w:after="160" w:line="259" w:lineRule="auto"/>
        <w:rPr>
          <w:lang w:val="cy-GB"/>
        </w:rPr>
      </w:pPr>
      <w:r w:rsidRPr="000B49EB">
        <w:rPr>
          <w:lang w:val="cy-GB"/>
        </w:rPr>
        <w:t>Rhoddwyr bôn-gelloedd a gwaed llinyn bogail: gellir gweithredu FAIR</w:t>
      </w:r>
      <w:r w:rsidR="003375DA">
        <w:rPr>
          <w:lang w:val="cy-GB"/>
        </w:rPr>
        <w:t>-III</w:t>
      </w:r>
      <w:r w:rsidRPr="000B49EB">
        <w:rPr>
          <w:lang w:val="cy-GB"/>
        </w:rPr>
        <w:t xml:space="preserve"> yn ddiogel ar gyfer rhoddwyr bôn-gelloedd a gwaed llinyn bogail</w:t>
      </w:r>
      <w:r w:rsidR="00CA439C" w:rsidRPr="000B49EB">
        <w:rPr>
          <w:lang w:val="cy-GB"/>
        </w:rPr>
        <w:t>. F</w:t>
      </w:r>
      <w:r w:rsidRPr="000B49EB">
        <w:rPr>
          <w:lang w:val="cy-GB"/>
        </w:rPr>
        <w:t>odd bynnag byddai angen parhau i ofyn cwestiynau am MSM ar gyfer rhai rhoddwyr bôn-gelloedd</w:t>
      </w:r>
      <w:r w:rsidR="003375DA">
        <w:rPr>
          <w:lang w:val="cy-GB"/>
        </w:rPr>
        <w:t xml:space="preserve"> sy’n eu rhoi ar gyfer cleifion rhyngwladol gan fod angen i bob gwlad gydymffurfio â’u fframwaith cyfreithiol eu hunain.</w:t>
      </w:r>
      <w:r w:rsidR="00F17EBD" w:rsidRPr="000B49EB">
        <w:rPr>
          <w:lang w:val="cy-GB"/>
        </w:rPr>
        <w:t xml:space="preserve"> </w:t>
      </w:r>
    </w:p>
    <w:p w14:paraId="31ABCEFB" w14:textId="3ACA87B8" w:rsidR="00566B41" w:rsidRPr="000B49EB" w:rsidRDefault="00D10E2C" w:rsidP="00144889">
      <w:pPr>
        <w:pStyle w:val="ListParagraph"/>
        <w:numPr>
          <w:ilvl w:val="0"/>
          <w:numId w:val="1"/>
        </w:numPr>
        <w:spacing w:after="160" w:line="259" w:lineRule="auto"/>
        <w:rPr>
          <w:lang w:val="cy-GB"/>
        </w:rPr>
      </w:pPr>
      <w:r w:rsidRPr="000B49EB">
        <w:rPr>
          <w:lang w:val="cy-GB"/>
        </w:rPr>
        <w:t>Mae gweithredu yn golygu bod angen paratoi gwybodaeth gyfathrebu ychwanegol er mwyn diwygio</w:t>
      </w:r>
      <w:r w:rsidR="00806F13" w:rsidRPr="000B49EB">
        <w:rPr>
          <w:lang w:val="cy-GB"/>
        </w:rPr>
        <w:t xml:space="preserve">’r </w:t>
      </w:r>
      <w:r w:rsidRPr="000B49EB">
        <w:rPr>
          <w:lang w:val="cy-GB"/>
        </w:rPr>
        <w:t>wybodaeth</w:t>
      </w:r>
      <w:r w:rsidR="00CA439C" w:rsidRPr="000B49EB">
        <w:rPr>
          <w:lang w:val="cy-GB"/>
        </w:rPr>
        <w:t xml:space="preserve"> a ddarperir am y sail resymegol cyn i rywun </w:t>
      </w:r>
      <w:r w:rsidR="00806F13" w:rsidRPr="000B49EB">
        <w:rPr>
          <w:lang w:val="cy-GB"/>
        </w:rPr>
        <w:t>fod yn rhoddwr, er mwyn</w:t>
      </w:r>
      <w:r w:rsidRPr="000B49EB">
        <w:rPr>
          <w:lang w:val="cy-GB"/>
        </w:rPr>
        <w:t xml:space="preserve"> helpu gyda chydsyniad, gan gynnwys canolbwyntio ar y derbynnydd ac ymgysylltu â rhanddeiliaid.</w:t>
      </w:r>
    </w:p>
    <w:p w14:paraId="65ED2869" w14:textId="65596B47" w:rsidR="00F17EBD" w:rsidRPr="000B49EB" w:rsidRDefault="00D10E2C" w:rsidP="00144889">
      <w:pPr>
        <w:pStyle w:val="ListParagraph"/>
        <w:numPr>
          <w:ilvl w:val="0"/>
          <w:numId w:val="1"/>
        </w:numPr>
        <w:spacing w:after="160" w:line="259" w:lineRule="auto"/>
        <w:rPr>
          <w:lang w:val="cy-GB"/>
        </w:rPr>
      </w:pPr>
      <w:r w:rsidRPr="000B49EB">
        <w:rPr>
          <w:lang w:val="cy-GB"/>
        </w:rPr>
        <w:t>Dylid llunio cynllun monitro a gwerthuso sy'n cynnwys adolygiad 6 mis a 12 mis.</w:t>
      </w:r>
      <w:r w:rsidR="00E35974" w:rsidRPr="000B49EB">
        <w:rPr>
          <w:lang w:val="cy-GB"/>
        </w:rPr>
        <w:t xml:space="preserve"> </w:t>
      </w:r>
    </w:p>
    <w:p w14:paraId="63F5F323" w14:textId="0D8ADC80" w:rsidR="005C6105" w:rsidRPr="000B49EB" w:rsidRDefault="0056327C" w:rsidP="005C6105">
      <w:pPr>
        <w:spacing w:after="160" w:line="259" w:lineRule="auto"/>
        <w:rPr>
          <w:lang w:val="cy-GB"/>
        </w:rPr>
      </w:pPr>
      <w:r w:rsidRPr="000B49EB">
        <w:rPr>
          <w:lang w:val="cy-GB"/>
        </w:rPr>
        <w:t>Ar gyfer</w:t>
      </w:r>
      <w:r w:rsidR="00F47243" w:rsidRPr="000B49EB">
        <w:rPr>
          <w:lang w:val="cy-GB"/>
        </w:rPr>
        <w:t xml:space="preserve"> rhoddwyr ymadawedig</w:t>
      </w:r>
      <w:r w:rsidR="005C6105" w:rsidRPr="000B49EB">
        <w:rPr>
          <w:lang w:val="cy-GB"/>
        </w:rPr>
        <w:t xml:space="preserve">: </w:t>
      </w:r>
    </w:p>
    <w:p w14:paraId="7DE70A43" w14:textId="2B410C9E" w:rsidR="005C6105" w:rsidRPr="000B49EB" w:rsidRDefault="00F47243" w:rsidP="005C6105">
      <w:pPr>
        <w:pStyle w:val="ListParagraph"/>
        <w:numPr>
          <w:ilvl w:val="0"/>
          <w:numId w:val="2"/>
        </w:numPr>
        <w:spacing w:after="160" w:line="259" w:lineRule="auto"/>
        <w:rPr>
          <w:lang w:val="cy-GB"/>
        </w:rPr>
      </w:pPr>
      <w:r w:rsidRPr="000B49EB">
        <w:rPr>
          <w:lang w:val="cy-GB"/>
        </w:rPr>
        <w:t xml:space="preserve">Dylai </w:t>
      </w:r>
      <w:r w:rsidR="005C6105" w:rsidRPr="000B49EB">
        <w:rPr>
          <w:lang w:val="cy-GB"/>
        </w:rPr>
        <w:t>FAIR</w:t>
      </w:r>
      <w:r w:rsidR="003375DA">
        <w:rPr>
          <w:lang w:val="cy-GB"/>
        </w:rPr>
        <w:t>-III</w:t>
      </w:r>
      <w:r w:rsidR="005C6105" w:rsidRPr="000B49EB">
        <w:rPr>
          <w:lang w:val="cy-GB"/>
        </w:rPr>
        <w:t xml:space="preserve"> </w:t>
      </w:r>
      <w:r w:rsidRPr="000B49EB">
        <w:rPr>
          <w:lang w:val="cy-GB"/>
        </w:rPr>
        <w:t xml:space="preserve">gael ei weithredu’n </w:t>
      </w:r>
      <w:r w:rsidR="00806F13" w:rsidRPr="000B49EB">
        <w:rPr>
          <w:lang w:val="cy-GB"/>
        </w:rPr>
        <w:t>l</w:t>
      </w:r>
      <w:r w:rsidRPr="000B49EB">
        <w:rPr>
          <w:lang w:val="cy-GB"/>
        </w:rPr>
        <w:t>lawn ar gyfer rhoddwyr ymadawedig.</w:t>
      </w:r>
    </w:p>
    <w:p w14:paraId="3DC9461B" w14:textId="729170A6" w:rsidR="005C6105" w:rsidRPr="000B49EB" w:rsidRDefault="00F47243" w:rsidP="005C6105">
      <w:pPr>
        <w:pStyle w:val="ListParagraph"/>
        <w:numPr>
          <w:ilvl w:val="0"/>
          <w:numId w:val="2"/>
        </w:numPr>
        <w:spacing w:after="160" w:line="259" w:lineRule="auto"/>
        <w:rPr>
          <w:lang w:val="cy-GB"/>
        </w:rPr>
      </w:pPr>
      <w:r w:rsidRPr="000B49EB">
        <w:rPr>
          <w:lang w:val="cy-GB"/>
        </w:rPr>
        <w:t>Mae gweithredu’n golygu bod angen paratoi gwybodaeth ychwanegol ar gyfer teuluoedd rhoddwyr a staff, a bod angen monitro’r effeithiau posibl ar ohirio rhoddion.</w:t>
      </w:r>
      <w:r w:rsidR="004671BD" w:rsidRPr="000B49EB">
        <w:rPr>
          <w:lang w:val="cy-GB"/>
        </w:rPr>
        <w:t xml:space="preserve"> </w:t>
      </w:r>
    </w:p>
    <w:p w14:paraId="7C9E199A" w14:textId="4D9A0040" w:rsidR="00924C52" w:rsidRPr="000B49EB" w:rsidRDefault="00F47243" w:rsidP="005C6105">
      <w:pPr>
        <w:pStyle w:val="ListParagraph"/>
        <w:numPr>
          <w:ilvl w:val="0"/>
          <w:numId w:val="2"/>
        </w:numPr>
        <w:spacing w:after="160" w:line="259" w:lineRule="auto"/>
        <w:rPr>
          <w:lang w:val="cy-GB"/>
        </w:rPr>
      </w:pPr>
      <w:r w:rsidRPr="000B49EB">
        <w:rPr>
          <w:lang w:val="cy-GB"/>
        </w:rPr>
        <w:t xml:space="preserve">Dylid dyfeisio system fonitro </w:t>
      </w:r>
      <w:r w:rsidR="00043D51" w:rsidRPr="000B49EB">
        <w:rPr>
          <w:lang w:val="cy-GB"/>
        </w:rPr>
        <w:t xml:space="preserve">i’w defnyddio </w:t>
      </w:r>
      <w:r w:rsidRPr="000B49EB">
        <w:rPr>
          <w:lang w:val="cy-GB"/>
        </w:rPr>
        <w:t>ar ôl gweithredu hyn, gan gynnwys adolygiad 6 mis a 12 mis</w:t>
      </w:r>
      <w:r w:rsidR="00043D51" w:rsidRPr="000B49EB">
        <w:rPr>
          <w:lang w:val="cy-GB"/>
        </w:rPr>
        <w:t>,</w:t>
      </w:r>
      <w:r w:rsidRPr="000B49EB">
        <w:rPr>
          <w:lang w:val="cy-GB"/>
        </w:rPr>
        <w:t xml:space="preserve"> </w:t>
      </w:r>
      <w:r w:rsidR="00043D51" w:rsidRPr="000B49EB">
        <w:rPr>
          <w:lang w:val="cy-GB"/>
        </w:rPr>
        <w:t>gan</w:t>
      </w:r>
      <w:r w:rsidRPr="000B49EB">
        <w:rPr>
          <w:lang w:val="cy-GB"/>
        </w:rPr>
        <w:t xml:space="preserve"> </w:t>
      </w:r>
      <w:r w:rsidR="00043D51" w:rsidRPr="000B49EB">
        <w:rPr>
          <w:lang w:val="cy-GB"/>
        </w:rPr>
        <w:t>g</w:t>
      </w:r>
      <w:r w:rsidRPr="000B49EB">
        <w:rPr>
          <w:lang w:val="cy-GB"/>
        </w:rPr>
        <w:t>ofnodi effeithiau cwestiynau FAIR</w:t>
      </w:r>
      <w:r w:rsidR="003375DA">
        <w:rPr>
          <w:lang w:val="cy-GB"/>
        </w:rPr>
        <w:t>-III</w:t>
      </w:r>
      <w:r w:rsidRPr="000B49EB">
        <w:rPr>
          <w:lang w:val="cy-GB"/>
        </w:rPr>
        <w:t xml:space="preserve"> ar ohirio rhoddion.</w:t>
      </w:r>
      <w:r w:rsidR="007E5F6C" w:rsidRPr="000B49EB">
        <w:rPr>
          <w:lang w:val="cy-GB"/>
        </w:rPr>
        <w:t xml:space="preserve"> </w:t>
      </w:r>
    </w:p>
    <w:p w14:paraId="0979C7E6" w14:textId="77777777" w:rsidR="00BD05F7" w:rsidRPr="000B49EB" w:rsidRDefault="00BD05F7" w:rsidP="00BD05F7">
      <w:pPr>
        <w:spacing w:after="160" w:line="259" w:lineRule="auto"/>
        <w:rPr>
          <w:lang w:val="cy-GB"/>
        </w:rPr>
      </w:pPr>
    </w:p>
    <w:p w14:paraId="3C714D4D" w14:textId="5D675387" w:rsidR="0079081F" w:rsidRDefault="00F47243" w:rsidP="0079081F">
      <w:pPr>
        <w:rPr>
          <w:rStyle w:val="Hyperlink"/>
          <w:rFonts w:ascii="Calibri" w:hAnsi="Calibri"/>
          <w:sz w:val="22"/>
        </w:rPr>
      </w:pPr>
      <w:r w:rsidRPr="000B49EB">
        <w:rPr>
          <w:lang w:val="cy-GB"/>
        </w:rPr>
        <w:t xml:space="preserve">Mae’r adroddiad </w:t>
      </w:r>
      <w:r w:rsidR="00043D51" w:rsidRPr="000B49EB">
        <w:rPr>
          <w:lang w:val="cy-GB"/>
        </w:rPr>
        <w:t>a gyhoeddwyd</w:t>
      </w:r>
      <w:r w:rsidR="009A6FE4" w:rsidRPr="000B49EB">
        <w:rPr>
          <w:lang w:val="cy-GB"/>
        </w:rPr>
        <w:t xml:space="preserve"> ar gael</w:t>
      </w:r>
      <w:r w:rsidRPr="000B49EB">
        <w:rPr>
          <w:lang w:val="cy-GB"/>
        </w:rPr>
        <w:t xml:space="preserve"> yma: </w:t>
      </w:r>
      <w:hyperlink r:id="rId7" w:history="1">
        <w:proofErr w:type="spellStart"/>
        <w:r w:rsidR="0079081F">
          <w:rPr>
            <w:rStyle w:val="Hyperlink"/>
            <w:rFonts w:cs="Arial"/>
            <w:szCs w:val="24"/>
          </w:rPr>
          <w:t>Datganiadau</w:t>
        </w:r>
        <w:proofErr w:type="spellEnd"/>
        <w:r w:rsidR="0079081F">
          <w:rPr>
            <w:rStyle w:val="Hyperlink"/>
            <w:rFonts w:cs="Arial"/>
            <w:szCs w:val="24"/>
          </w:rPr>
          <w:t xml:space="preserve"> </w:t>
        </w:r>
        <w:proofErr w:type="spellStart"/>
        <w:r w:rsidR="0079081F">
          <w:rPr>
            <w:rStyle w:val="Hyperlink"/>
            <w:rFonts w:cs="Arial"/>
            <w:szCs w:val="24"/>
          </w:rPr>
          <w:t>ysgrifenedig</w:t>
        </w:r>
        <w:proofErr w:type="spellEnd"/>
        <w:r w:rsidR="0079081F">
          <w:rPr>
            <w:rStyle w:val="Hyperlink"/>
            <w:rFonts w:cs="Arial"/>
            <w:szCs w:val="24"/>
          </w:rPr>
          <w:t xml:space="preserve"> - </w:t>
        </w:r>
        <w:proofErr w:type="spellStart"/>
        <w:r w:rsidR="0079081F">
          <w:rPr>
            <w:rStyle w:val="Hyperlink"/>
            <w:rFonts w:cs="Arial"/>
            <w:szCs w:val="24"/>
          </w:rPr>
          <w:t>Cwestiynau</w:t>
        </w:r>
        <w:proofErr w:type="spellEnd"/>
        <w:r w:rsidR="0079081F">
          <w:rPr>
            <w:rStyle w:val="Hyperlink"/>
            <w:rFonts w:cs="Arial"/>
            <w:szCs w:val="24"/>
          </w:rPr>
          <w:t xml:space="preserve"> </w:t>
        </w:r>
        <w:proofErr w:type="spellStart"/>
        <w:r w:rsidR="0079081F">
          <w:rPr>
            <w:rStyle w:val="Hyperlink"/>
            <w:rFonts w:cs="Arial"/>
            <w:szCs w:val="24"/>
          </w:rPr>
          <w:t>ysgrifenedig</w:t>
        </w:r>
        <w:proofErr w:type="spellEnd"/>
        <w:r w:rsidR="0079081F">
          <w:rPr>
            <w:rStyle w:val="Hyperlink"/>
            <w:rFonts w:cs="Arial"/>
            <w:szCs w:val="24"/>
          </w:rPr>
          <w:t xml:space="preserve">, </w:t>
        </w:r>
        <w:proofErr w:type="spellStart"/>
        <w:r w:rsidR="0079081F">
          <w:rPr>
            <w:rStyle w:val="Hyperlink"/>
            <w:rFonts w:cs="Arial"/>
            <w:szCs w:val="24"/>
          </w:rPr>
          <w:t>atebion</w:t>
        </w:r>
        <w:proofErr w:type="spellEnd"/>
        <w:r w:rsidR="0079081F">
          <w:rPr>
            <w:rStyle w:val="Hyperlink"/>
            <w:rFonts w:cs="Arial"/>
            <w:szCs w:val="24"/>
          </w:rPr>
          <w:t xml:space="preserve"> a </w:t>
        </w:r>
        <w:proofErr w:type="spellStart"/>
        <w:r w:rsidR="0079081F">
          <w:rPr>
            <w:rStyle w:val="Hyperlink"/>
            <w:rFonts w:cs="Arial"/>
            <w:szCs w:val="24"/>
          </w:rPr>
          <w:t>datganiadau</w:t>
        </w:r>
        <w:proofErr w:type="spellEnd"/>
        <w:r w:rsidR="0079081F">
          <w:rPr>
            <w:rStyle w:val="Hyperlink"/>
            <w:rFonts w:cs="Arial"/>
            <w:szCs w:val="24"/>
          </w:rPr>
          <w:t xml:space="preserve"> - Senedd y DU</w:t>
        </w:r>
      </w:hyperlink>
    </w:p>
    <w:p w14:paraId="10F5976D" w14:textId="61AF58FD" w:rsidR="00BD05F7" w:rsidRPr="000B49EB" w:rsidRDefault="00BD05F7" w:rsidP="00BD05F7">
      <w:pPr>
        <w:spacing w:after="160" w:line="259" w:lineRule="auto"/>
        <w:rPr>
          <w:lang w:val="cy-GB"/>
        </w:rPr>
      </w:pPr>
    </w:p>
    <w:p w14:paraId="426B2595" w14:textId="3943A7D7" w:rsidR="006B5EAB" w:rsidRPr="000B49EB" w:rsidRDefault="00A91AE5" w:rsidP="006B5EAB">
      <w:pPr>
        <w:spacing w:after="160" w:line="259" w:lineRule="auto"/>
        <w:rPr>
          <w:lang w:val="cy-GB"/>
        </w:rPr>
      </w:pPr>
      <w:r w:rsidRPr="000B49EB">
        <w:rPr>
          <w:rFonts w:eastAsiaTheme="minorHAnsi" w:cs="Arial"/>
          <w:szCs w:val="24"/>
          <w:lang w:val="cy-GB" w:eastAsia="en-US"/>
        </w:rPr>
        <w:t>Bydd angen i Gwaed a Thrawsblaniadau’r GIG, Gwasanaeth Gwaed Cymru, a’r byrddau a’r ymddiriedolaethau iechyd ddiwygio eu prosesau cydsyniad lle mae meinweoedd neu gelloedd yn cael eu rhoi gan roddwr byw neu ymadawedig, er mwyn sicrhau bod cwestiynau FAIR</w:t>
      </w:r>
      <w:r w:rsidR="003375DA">
        <w:rPr>
          <w:rFonts w:eastAsiaTheme="minorHAnsi" w:cs="Arial"/>
          <w:szCs w:val="24"/>
          <w:lang w:val="cy-GB" w:eastAsia="en-US"/>
        </w:rPr>
        <w:t>-III</w:t>
      </w:r>
      <w:r w:rsidRPr="000B49EB">
        <w:rPr>
          <w:rFonts w:eastAsiaTheme="minorHAnsi" w:cs="Arial"/>
          <w:szCs w:val="24"/>
          <w:lang w:val="cy-GB" w:eastAsia="en-US"/>
        </w:rPr>
        <w:t xml:space="preserve"> yn cael eu hymgorffori a bod cydsyniad a gwybodaeth i gleifion yn cael eu diweddaru neu eu diwygio i egluro cwestiynau FAIR</w:t>
      </w:r>
      <w:r w:rsidR="003375DA">
        <w:rPr>
          <w:rFonts w:eastAsiaTheme="minorHAnsi" w:cs="Arial"/>
          <w:szCs w:val="24"/>
          <w:lang w:val="cy-GB" w:eastAsia="en-US"/>
        </w:rPr>
        <w:t>-III</w:t>
      </w:r>
      <w:r w:rsidRPr="000B49EB">
        <w:rPr>
          <w:rFonts w:eastAsiaTheme="minorHAnsi" w:cs="Arial"/>
          <w:szCs w:val="24"/>
          <w:lang w:val="cy-GB" w:eastAsia="en-US"/>
        </w:rPr>
        <w:t>.</w:t>
      </w:r>
    </w:p>
    <w:sectPr w:rsidR="006B5EAB" w:rsidRPr="000B49EB" w:rsidSect="003F6224">
      <w:pgSz w:w="11907" w:h="16840" w:code="9"/>
      <w:pgMar w:top="993"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A30"/>
    <w:multiLevelType w:val="hybridMultilevel"/>
    <w:tmpl w:val="AD5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16F0B"/>
    <w:multiLevelType w:val="hybridMultilevel"/>
    <w:tmpl w:val="6F32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155776">
    <w:abstractNumId w:val="1"/>
  </w:num>
  <w:num w:numId="2" w16cid:durableId="91077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03"/>
    <w:rsid w:val="00012E7E"/>
    <w:rsid w:val="00043D51"/>
    <w:rsid w:val="00091B8E"/>
    <w:rsid w:val="000A21D4"/>
    <w:rsid w:val="000B49EB"/>
    <w:rsid w:val="000E3C97"/>
    <w:rsid w:val="000F7A11"/>
    <w:rsid w:val="00144889"/>
    <w:rsid w:val="00157D61"/>
    <w:rsid w:val="00191E43"/>
    <w:rsid w:val="001C4F37"/>
    <w:rsid w:val="001D1909"/>
    <w:rsid w:val="001E777C"/>
    <w:rsid w:val="002420F3"/>
    <w:rsid w:val="002635FA"/>
    <w:rsid w:val="00273C32"/>
    <w:rsid w:val="002B438B"/>
    <w:rsid w:val="002E31A2"/>
    <w:rsid w:val="002E7CFC"/>
    <w:rsid w:val="00310345"/>
    <w:rsid w:val="0032265F"/>
    <w:rsid w:val="003375DA"/>
    <w:rsid w:val="00347BEB"/>
    <w:rsid w:val="00381EC6"/>
    <w:rsid w:val="00392C3B"/>
    <w:rsid w:val="00393BB5"/>
    <w:rsid w:val="00396AE7"/>
    <w:rsid w:val="003A42B6"/>
    <w:rsid w:val="003C5871"/>
    <w:rsid w:val="004320A6"/>
    <w:rsid w:val="004671BD"/>
    <w:rsid w:val="004A05C6"/>
    <w:rsid w:val="004A72B8"/>
    <w:rsid w:val="0053498C"/>
    <w:rsid w:val="0056327C"/>
    <w:rsid w:val="00566B41"/>
    <w:rsid w:val="00571618"/>
    <w:rsid w:val="00580547"/>
    <w:rsid w:val="005B2B4E"/>
    <w:rsid w:val="005C2203"/>
    <w:rsid w:val="005C6105"/>
    <w:rsid w:val="006B5EAB"/>
    <w:rsid w:val="007254FD"/>
    <w:rsid w:val="00731E4C"/>
    <w:rsid w:val="00750EBA"/>
    <w:rsid w:val="0079081F"/>
    <w:rsid w:val="007E06CA"/>
    <w:rsid w:val="007E5F6C"/>
    <w:rsid w:val="00806F13"/>
    <w:rsid w:val="00837999"/>
    <w:rsid w:val="0084663A"/>
    <w:rsid w:val="008B6198"/>
    <w:rsid w:val="008F7AEF"/>
    <w:rsid w:val="00911220"/>
    <w:rsid w:val="00913A9D"/>
    <w:rsid w:val="00924C52"/>
    <w:rsid w:val="00952344"/>
    <w:rsid w:val="009A6FE4"/>
    <w:rsid w:val="009F6885"/>
    <w:rsid w:val="00A127F9"/>
    <w:rsid w:val="00A37D55"/>
    <w:rsid w:val="00A91AE5"/>
    <w:rsid w:val="00AB1A28"/>
    <w:rsid w:val="00AC2DD9"/>
    <w:rsid w:val="00AC7836"/>
    <w:rsid w:val="00B032CB"/>
    <w:rsid w:val="00B264AE"/>
    <w:rsid w:val="00BD05F7"/>
    <w:rsid w:val="00C62CA5"/>
    <w:rsid w:val="00C953C0"/>
    <w:rsid w:val="00C96E83"/>
    <w:rsid w:val="00CA439C"/>
    <w:rsid w:val="00CB2CD5"/>
    <w:rsid w:val="00D10E2C"/>
    <w:rsid w:val="00D4534B"/>
    <w:rsid w:val="00D5258F"/>
    <w:rsid w:val="00D77F74"/>
    <w:rsid w:val="00D80A2B"/>
    <w:rsid w:val="00D97DEB"/>
    <w:rsid w:val="00DF1A16"/>
    <w:rsid w:val="00DF7B1D"/>
    <w:rsid w:val="00E35974"/>
    <w:rsid w:val="00E85C8B"/>
    <w:rsid w:val="00EB13E3"/>
    <w:rsid w:val="00F17EBD"/>
    <w:rsid w:val="00F47243"/>
    <w:rsid w:val="00F72EB9"/>
    <w:rsid w:val="00F839BE"/>
    <w:rsid w:val="00FD01C3"/>
    <w:rsid w:val="00F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A9AB"/>
  <w15:chartTrackingRefBased/>
  <w15:docId w15:val="{5FE33523-9FE3-48F3-BE59-7AD62963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03"/>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5C2203"/>
    <w:pPr>
      <w:keepNext/>
      <w:tabs>
        <w:tab w:val="left" w:pos="3436"/>
      </w:tabs>
      <w:outlineLvl w:val="1"/>
    </w:pPr>
    <w:rPr>
      <w:i/>
      <w:sz w:val="22"/>
      <w:lang w:eastAsia="en-US"/>
    </w:rPr>
  </w:style>
  <w:style w:type="paragraph" w:styleId="Heading9">
    <w:name w:val="heading 9"/>
    <w:basedOn w:val="Normal"/>
    <w:next w:val="Normal"/>
    <w:link w:val="Heading9Char"/>
    <w:qFormat/>
    <w:rsid w:val="005C2203"/>
    <w:pPr>
      <w:keepNext/>
      <w:tabs>
        <w:tab w:val="center" w:pos="5245"/>
      </w:tabs>
      <w:spacing w:after="120"/>
      <w:jc w:val="right"/>
      <w:outlineLvl w:val="8"/>
    </w:pPr>
    <w:rPr>
      <w:rFonts w:ascii="Times New Roman" w:hAnsi="Times New Roman"/>
      <w:b/>
      <w:color w:val="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203"/>
    <w:rPr>
      <w:rFonts w:ascii="Arial" w:eastAsia="Times New Roman" w:hAnsi="Arial" w:cs="Times New Roman"/>
      <w:i/>
      <w:szCs w:val="20"/>
    </w:rPr>
  </w:style>
  <w:style w:type="character" w:customStyle="1" w:styleId="Heading9Char">
    <w:name w:val="Heading 9 Char"/>
    <w:basedOn w:val="DefaultParagraphFont"/>
    <w:link w:val="Heading9"/>
    <w:rsid w:val="005C2203"/>
    <w:rPr>
      <w:rFonts w:ascii="Times New Roman" w:eastAsia="Times New Roman" w:hAnsi="Times New Roman" w:cs="Times New Roman"/>
      <w:b/>
      <w:color w:val="FF0000"/>
      <w:sz w:val="24"/>
      <w:szCs w:val="20"/>
    </w:rPr>
  </w:style>
  <w:style w:type="paragraph" w:styleId="Title">
    <w:name w:val="Title"/>
    <w:basedOn w:val="Normal"/>
    <w:link w:val="TitleChar"/>
    <w:qFormat/>
    <w:rsid w:val="005C2203"/>
    <w:pPr>
      <w:jc w:val="center"/>
    </w:pPr>
    <w:rPr>
      <w:sz w:val="36"/>
      <w:lang w:eastAsia="en-US"/>
    </w:rPr>
  </w:style>
  <w:style w:type="character" w:customStyle="1" w:styleId="TitleChar">
    <w:name w:val="Title Char"/>
    <w:basedOn w:val="DefaultParagraphFont"/>
    <w:link w:val="Title"/>
    <w:rsid w:val="005C2203"/>
    <w:rPr>
      <w:rFonts w:ascii="Arial" w:eastAsia="Times New Roman" w:hAnsi="Arial" w:cs="Times New Roman"/>
      <w:sz w:val="36"/>
      <w:szCs w:val="20"/>
    </w:rPr>
  </w:style>
  <w:style w:type="paragraph" w:styleId="Header">
    <w:name w:val="header"/>
    <w:basedOn w:val="Normal"/>
    <w:link w:val="HeaderChar"/>
    <w:rsid w:val="005C2203"/>
    <w:pPr>
      <w:tabs>
        <w:tab w:val="center" w:pos="4153"/>
        <w:tab w:val="right" w:pos="8306"/>
      </w:tabs>
    </w:pPr>
    <w:rPr>
      <w:lang w:eastAsia="en-US"/>
    </w:rPr>
  </w:style>
  <w:style w:type="character" w:customStyle="1" w:styleId="HeaderChar">
    <w:name w:val="Header Char"/>
    <w:basedOn w:val="DefaultParagraphFont"/>
    <w:link w:val="Header"/>
    <w:rsid w:val="005C2203"/>
    <w:rPr>
      <w:rFonts w:ascii="Arial" w:eastAsia="Times New Roman" w:hAnsi="Arial" w:cs="Times New Roman"/>
      <w:sz w:val="24"/>
      <w:szCs w:val="20"/>
    </w:rPr>
  </w:style>
  <w:style w:type="character" w:styleId="Hyperlink">
    <w:name w:val="Hyperlink"/>
    <w:basedOn w:val="DefaultParagraphFont"/>
    <w:uiPriority w:val="99"/>
    <w:unhideWhenUsed/>
    <w:rsid w:val="005C2203"/>
    <w:rPr>
      <w:color w:val="0563C1" w:themeColor="hyperlink"/>
      <w:u w:val="single"/>
    </w:rPr>
  </w:style>
  <w:style w:type="character" w:styleId="UnresolvedMention">
    <w:name w:val="Unresolved Mention"/>
    <w:basedOn w:val="DefaultParagraphFont"/>
    <w:uiPriority w:val="99"/>
    <w:semiHidden/>
    <w:unhideWhenUsed/>
    <w:rsid w:val="005C2203"/>
    <w:rPr>
      <w:color w:val="605E5C"/>
      <w:shd w:val="clear" w:color="auto" w:fill="E1DFDD"/>
    </w:rPr>
  </w:style>
  <w:style w:type="paragraph" w:styleId="ListParagraph">
    <w:name w:val="List Paragraph"/>
    <w:basedOn w:val="Normal"/>
    <w:uiPriority w:val="34"/>
    <w:qFormat/>
    <w:rsid w:val="00144889"/>
    <w:pPr>
      <w:ind w:left="720"/>
      <w:contextualSpacing/>
    </w:pPr>
  </w:style>
  <w:style w:type="paragraph" w:styleId="Revision">
    <w:name w:val="Revision"/>
    <w:hidden/>
    <w:uiPriority w:val="99"/>
    <w:semiHidden/>
    <w:rsid w:val="00012E7E"/>
    <w:pPr>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D80A2B"/>
    <w:rPr>
      <w:sz w:val="16"/>
      <w:szCs w:val="16"/>
    </w:rPr>
  </w:style>
  <w:style w:type="paragraph" w:styleId="CommentText">
    <w:name w:val="annotation text"/>
    <w:basedOn w:val="Normal"/>
    <w:link w:val="CommentTextChar"/>
    <w:uiPriority w:val="99"/>
    <w:unhideWhenUsed/>
    <w:rsid w:val="00D80A2B"/>
    <w:rPr>
      <w:sz w:val="20"/>
    </w:rPr>
  </w:style>
  <w:style w:type="character" w:customStyle="1" w:styleId="CommentTextChar">
    <w:name w:val="Comment Text Char"/>
    <w:basedOn w:val="DefaultParagraphFont"/>
    <w:link w:val="CommentText"/>
    <w:uiPriority w:val="99"/>
    <w:rsid w:val="00D80A2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80A2B"/>
    <w:rPr>
      <w:b/>
      <w:bCs/>
    </w:rPr>
  </w:style>
  <w:style w:type="character" w:customStyle="1" w:styleId="CommentSubjectChar">
    <w:name w:val="Comment Subject Char"/>
    <w:basedOn w:val="CommentTextChar"/>
    <w:link w:val="CommentSubject"/>
    <w:uiPriority w:val="99"/>
    <w:semiHidden/>
    <w:rsid w:val="00D80A2B"/>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33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s://eur01.safelinks.protection.outlook.com/?url=https%3A%2F%2Fquestions-statements.parliament.uk%2Fwritten-statements%2Fdetail%2F2023-09-18%2Fhcws1032&amp;data=05%7C01%7CLiza.Evans%40gov.wales%7Cb5282c3ac7b94909e9ac08dbb9bbefcc%7Ca2cc36c592804ae78887d06dab89216b%7C0%7C0%7C638307989055826127%7CUnknown%7CTWFpbGZsb3d8eyJWIjoiMC4wLjAwMDAiLCJQIjoiV2luMzIiLCJBTiI6Ik1haWwiLCJXVCI6Mn0%3D%7C3000%7C%7C%7C&amp;sdata=eJQVpInG0picYNo4pJw85UF5OgEbdTVayufdoWgJAfY%3D&amp;reserved=0" TargetMode="External" Id="rId7" /><Relationship Type="http://schemas.openxmlformats.org/officeDocument/2006/relationships/numbering" Target="numbering.xml" Id="rId2"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customXml" Target="/customXML/item2.xml" Id="Rc391737fe8694a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A44757148</value>
    </field>
    <field name="Objective-Title">
      <value order="0">WHC 2023-008 - SaBTO FAIR III Tissue and Cell Donation (MA_EM_2429_22) (cym) V2</value>
    </field>
    <field name="Objective-Description">
      <value order="0"/>
    </field>
    <field name="Objective-CreationStamp">
      <value order="0">2023-03-31T15:51:34Z</value>
    </field>
    <field name="Objective-IsApproved">
      <value order="0">false</value>
    </field>
    <field name="Objective-IsPublished">
      <value order="0">true</value>
    </field>
    <field name="Objective-DatePublished">
      <value order="0">2023-09-25T09:52:12Z</value>
    </field>
    <field name="Objective-ModificationStamp">
      <value order="0">2023-09-25T09:52:12Z</value>
    </field>
    <field name="Objective-Owner">
      <value order="0">O'Neill, Kate (HSS - NHS Wales Performance)</value>
    </field>
    <field name="Objective-Path">
      <value order="0">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- 2022:Eluned Morgan - Minister for Health and Social Services - Population Health Division - Ministerial Advice [MAP] - 2022:MA/EM/2429/22 - SaBTO FAIR III recomendations - Tissue and Cell donation</value>
    </field>
    <field name="Objective-Parent">
      <value order="0">MA/EM/2429/22 - SaBTO FAIR III recomendations - Tissue and Cell donation</value>
    </field>
    <field name="Objective-State">
      <value order="0">Published</value>
    </field>
    <field name="Objective-VersionId">
      <value order="0">vA88761813</value>
    </field>
    <field name="Objective-Version">
      <value order="0">4.0</value>
    </field>
    <field name="Objective-VersionNumber">
      <value order="0">5</value>
    </field>
    <field name="Objective-VersionComment">
      <value order="0"/>
    </field>
    <field name="Objective-FileNumber">
      <value order="0">qA1505232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Kate (HSS - Quality &amp; Nursing Directorate)</dc:creator>
  <cp:keywords/>
  <dc:description/>
  <cp:lastModifiedBy>Evans, Liza (HSS - Quality &amp; Nursing Directorate)</cp:lastModifiedBy>
  <cp:revision>6</cp:revision>
  <dcterms:created xsi:type="dcterms:W3CDTF">2023-03-27T10:29:00Z</dcterms:created>
  <dcterms:modified xsi:type="dcterms:W3CDTF">2023-09-25T09:52:00Z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A44757148</vt:lpwstr>
  </property>
  <property fmtid="{D5CDD505-2E9C-101B-9397-08002B2CF9AE}" pid="4" name="Objective-Title">
    <vt:lpwstr>WHC 2023-008 - SaBTO FAIR III Tissue and Cell Donation (MA_EM_2429_22) (cym) V2</vt:lpwstr>
  </property>
  <property fmtid="{D5CDD505-2E9C-101B-9397-08002B2CF9AE}" pid="5" name="Objective-Comment">
    <vt:lpwstr/>
  </property>
  <property fmtid="{D5CDD505-2E9C-101B-9397-08002B2CF9AE}" pid="6" name="Objective-CreationStamp">
    <vt:filetime>2023-03-31T15:52:13Z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2023-09-25T09:52:12Z</vt:filetime>
  </property>
  <property fmtid="{D5CDD505-2E9C-101B-9397-08002B2CF9AE}" pid="10" name="Objective-ModificationStamp">
    <vt:filetime>2023-09-25T09:52:12Z</vt:filetime>
  </property>
  <property fmtid="{D5CDD505-2E9C-101B-9397-08002B2CF9AE}" pid="11" name="Objective-Owner">
    <vt:lpwstr>O'Neill, Kate (HSS - NHS Wales Performance)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- 2022:Eluned Morgan - Minister for Health and Social Services - Population Health Division - Ministerial Advice [MAP] - 2022:MA/EM/2429/22 - SaBTO FAIR III recomendations - Tissue and Cell donation:</vt:lpwstr>
  </property>
  <property fmtid="{D5CDD505-2E9C-101B-9397-08002B2CF9AE}" pid="13" name="Objective-Parent">
    <vt:lpwstr>MA/EM/2429/22 - SaBTO FAIR III recomendations - Tissue and Cell donation</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Acquired">
    <vt:lpwstr/>
  </property>
  <property fmtid="{D5CDD505-2E9C-101B-9397-08002B2CF9AE}" pid="22" name="Objective-Official Translation">
    <vt:lpwstr/>
  </property>
  <property fmtid="{D5CDD505-2E9C-101B-9397-08002B2CF9AE}" pid="23" name="Objective-Connect Creator">
    <vt:lpwstr/>
  </property>
  <property fmtid="{D5CDD505-2E9C-101B-9397-08002B2CF9AE}" pid="24" name="Objective-Description">
    <vt:lpwstr/>
  </property>
  <property fmtid="{D5CDD505-2E9C-101B-9397-08002B2CF9AE}" pid="25" name="Objective-VersionId">
    <vt:lpwstr>vA88761813</vt:lpwstr>
  </property>
</Properties>
</file>