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6F38CB" w14:textId="14409835" w:rsidR="00B644F8" w:rsidRPr="00301B23" w:rsidRDefault="00AD0FE0">
      <w:pPr>
        <w:jc w:val="right"/>
        <w:rPr>
          <w:b/>
          <w:bCs/>
        </w:rPr>
      </w:pPr>
      <w:r w:rsidRPr="008C735D">
        <w:rPr>
          <w:b/>
          <w:bCs/>
        </w:rPr>
        <w:t>WHC 202</w:t>
      </w:r>
      <w:r w:rsidR="00197B49" w:rsidRPr="008C735D">
        <w:rPr>
          <w:b/>
          <w:bCs/>
        </w:rPr>
        <w:t>6</w:t>
      </w:r>
      <w:r w:rsidRPr="008C735D">
        <w:rPr>
          <w:b/>
          <w:bCs/>
        </w:rPr>
        <w:t xml:space="preserve"> </w:t>
      </w:r>
      <w:r w:rsidR="008C735D" w:rsidRPr="008C735D">
        <w:rPr>
          <w:b/>
          <w:bCs/>
        </w:rPr>
        <w:t>022</w:t>
      </w:r>
      <w:r w:rsidRPr="00301B23">
        <w:rPr>
          <w:b/>
          <w:bCs/>
        </w:rPr>
        <w:t xml:space="preserve"> </w:t>
      </w:r>
    </w:p>
    <w:p w14:paraId="7132156D" w14:textId="77777777" w:rsidR="00AD0FE0" w:rsidRDefault="00AD0FE0" w:rsidP="00373E77">
      <w:pPr>
        <w:rPr>
          <w:rFonts w:cs="Arial"/>
          <w:szCs w:val="24"/>
        </w:rPr>
      </w:pPr>
    </w:p>
    <w:p w14:paraId="77E29843" w14:textId="55D1EB05" w:rsidR="00373E77" w:rsidRPr="00931A4A" w:rsidRDefault="00373E77" w:rsidP="00373E77">
      <w:pPr>
        <w:rPr>
          <w:rFonts w:cs="Arial"/>
          <w:szCs w:val="24"/>
        </w:rPr>
      </w:pPr>
      <w:r w:rsidRPr="00931A4A">
        <w:rPr>
          <w:rFonts w:cs="Arial"/>
          <w:szCs w:val="24"/>
        </w:rPr>
        <w:t>Dear Colleague,</w:t>
      </w:r>
    </w:p>
    <w:p w14:paraId="4AF83E59" w14:textId="77777777" w:rsidR="00373E77" w:rsidRPr="00931A4A" w:rsidRDefault="00373E77" w:rsidP="00373E77">
      <w:pPr>
        <w:rPr>
          <w:rFonts w:cs="Arial"/>
          <w:szCs w:val="24"/>
        </w:rPr>
      </w:pPr>
    </w:p>
    <w:p w14:paraId="307CA77D" w14:textId="2B8D1C1D" w:rsidR="00373E77" w:rsidRPr="00301B23" w:rsidRDefault="00AC1A91" w:rsidP="00373E77">
      <w:pPr>
        <w:rPr>
          <w:rFonts w:cs="Arial"/>
          <w:b/>
          <w:sz w:val="28"/>
          <w:szCs w:val="28"/>
        </w:rPr>
      </w:pPr>
      <w:r w:rsidRPr="00301B23">
        <w:rPr>
          <w:rFonts w:cs="Arial"/>
          <w:b/>
          <w:sz w:val="28"/>
          <w:szCs w:val="28"/>
        </w:rPr>
        <w:t>NHS WALES</w:t>
      </w:r>
      <w:r w:rsidR="00663A0F" w:rsidRPr="00301B23">
        <w:rPr>
          <w:rFonts w:cs="Arial"/>
          <w:b/>
          <w:sz w:val="28"/>
          <w:szCs w:val="28"/>
        </w:rPr>
        <w:t xml:space="preserve"> </w:t>
      </w:r>
      <w:r w:rsidR="00373E77" w:rsidRPr="00301B23">
        <w:rPr>
          <w:rFonts w:cs="Arial"/>
          <w:b/>
          <w:sz w:val="28"/>
          <w:szCs w:val="28"/>
        </w:rPr>
        <w:t xml:space="preserve">FINANCIAL MONITORING GUIDANCE </w:t>
      </w:r>
      <w:r w:rsidR="0023457C">
        <w:rPr>
          <w:rFonts w:cs="Arial"/>
          <w:b/>
          <w:sz w:val="28"/>
          <w:szCs w:val="28"/>
        </w:rPr>
        <w:t>2026-27</w:t>
      </w:r>
    </w:p>
    <w:p w14:paraId="39322101" w14:textId="77777777" w:rsidR="00373E77" w:rsidRPr="002638D9" w:rsidRDefault="00373E77" w:rsidP="00373E77">
      <w:pPr>
        <w:rPr>
          <w:rFonts w:cs="Arial"/>
          <w:b/>
          <w:sz w:val="28"/>
          <w:szCs w:val="28"/>
        </w:rPr>
      </w:pPr>
    </w:p>
    <w:p w14:paraId="5328FEDA" w14:textId="77777777" w:rsidR="00BE4FB6" w:rsidRPr="002638D9" w:rsidRDefault="00BE4FB6" w:rsidP="00BE4FB6">
      <w:pPr>
        <w:rPr>
          <w:rFonts w:cs="Arial"/>
          <w:b/>
          <w:szCs w:val="24"/>
        </w:rPr>
      </w:pPr>
      <w:r w:rsidRPr="002638D9">
        <w:rPr>
          <w:rFonts w:cs="Arial"/>
          <w:b/>
          <w:szCs w:val="24"/>
        </w:rPr>
        <w:t>Summary</w:t>
      </w:r>
    </w:p>
    <w:p w14:paraId="66C5C2B7" w14:textId="77777777" w:rsidR="00373E77" w:rsidRPr="002638D9" w:rsidRDefault="00373E77" w:rsidP="00373E77">
      <w:pPr>
        <w:rPr>
          <w:rFonts w:cs="Arial"/>
          <w:b/>
          <w:szCs w:val="24"/>
        </w:rPr>
      </w:pPr>
    </w:p>
    <w:p w14:paraId="4BCBD84C" w14:textId="37CDA642" w:rsidR="00BE4FB6" w:rsidRPr="0023457C" w:rsidRDefault="00373E77" w:rsidP="0023457C">
      <w:pPr>
        <w:numPr>
          <w:ilvl w:val="0"/>
          <w:numId w:val="1"/>
        </w:numPr>
        <w:tabs>
          <w:tab w:val="clear" w:pos="360"/>
          <w:tab w:val="num" w:pos="567"/>
        </w:tabs>
        <w:ind w:left="567" w:hanging="567"/>
        <w:jc w:val="both"/>
        <w:rPr>
          <w:szCs w:val="24"/>
        </w:rPr>
      </w:pPr>
      <w:r w:rsidRPr="002638D9">
        <w:rPr>
          <w:rFonts w:cs="Arial"/>
          <w:szCs w:val="24"/>
        </w:rPr>
        <w:t xml:space="preserve">This guidance refers to the monitoring return spreadsheet and accompanying narrative that </w:t>
      </w:r>
      <w:r w:rsidR="00B438AB" w:rsidRPr="002638D9">
        <w:rPr>
          <w:rFonts w:cs="Arial"/>
          <w:szCs w:val="24"/>
        </w:rPr>
        <w:t>all organisations (</w:t>
      </w:r>
      <w:r w:rsidRPr="002638D9">
        <w:rPr>
          <w:rFonts w:cs="Arial"/>
          <w:szCs w:val="24"/>
        </w:rPr>
        <w:t>L</w:t>
      </w:r>
      <w:r w:rsidR="003F5A60" w:rsidRPr="002638D9">
        <w:rPr>
          <w:rFonts w:cs="Arial"/>
          <w:szCs w:val="24"/>
        </w:rPr>
        <w:t>ocal Health Boards (LHBs)</w:t>
      </w:r>
      <w:r w:rsidR="00B438AB" w:rsidRPr="002638D9">
        <w:rPr>
          <w:rFonts w:cs="Arial"/>
          <w:szCs w:val="24"/>
        </w:rPr>
        <w:t xml:space="preserve">, </w:t>
      </w:r>
      <w:r w:rsidR="00943A07" w:rsidRPr="002638D9">
        <w:rPr>
          <w:rFonts w:cs="Arial"/>
          <w:szCs w:val="24"/>
        </w:rPr>
        <w:t>Special Health Authorit</w:t>
      </w:r>
      <w:r w:rsidR="005520FC" w:rsidRPr="002638D9">
        <w:rPr>
          <w:rFonts w:cs="Arial"/>
          <w:szCs w:val="24"/>
        </w:rPr>
        <w:t>ies</w:t>
      </w:r>
      <w:r w:rsidR="00943A07" w:rsidRPr="002638D9">
        <w:rPr>
          <w:rFonts w:cs="Arial"/>
          <w:szCs w:val="24"/>
        </w:rPr>
        <w:t xml:space="preserve"> (SHA</w:t>
      </w:r>
      <w:r w:rsidR="005520FC" w:rsidRPr="002638D9">
        <w:rPr>
          <w:rFonts w:cs="Arial"/>
          <w:szCs w:val="24"/>
        </w:rPr>
        <w:t>s</w:t>
      </w:r>
      <w:r w:rsidR="00943A07" w:rsidRPr="002638D9">
        <w:rPr>
          <w:rFonts w:cs="Arial"/>
          <w:szCs w:val="24"/>
        </w:rPr>
        <w:t>)</w:t>
      </w:r>
      <w:r w:rsidR="00663A0F" w:rsidRPr="002638D9">
        <w:rPr>
          <w:rFonts w:cs="Arial"/>
          <w:szCs w:val="24"/>
        </w:rPr>
        <w:t xml:space="preserve"> and Trusts</w:t>
      </w:r>
      <w:r w:rsidR="00B438AB" w:rsidRPr="002638D9">
        <w:rPr>
          <w:rFonts w:cs="Arial"/>
          <w:szCs w:val="24"/>
        </w:rPr>
        <w:t>)</w:t>
      </w:r>
      <w:r w:rsidR="005414AB" w:rsidRPr="002638D9">
        <w:rPr>
          <w:rFonts w:cs="Arial"/>
          <w:szCs w:val="24"/>
        </w:rPr>
        <w:t xml:space="preserve"> </w:t>
      </w:r>
      <w:r w:rsidR="003D52F6" w:rsidRPr="002638D9">
        <w:rPr>
          <w:rFonts w:cs="Arial"/>
          <w:szCs w:val="24"/>
        </w:rPr>
        <w:t>will need to complete, to report the</w:t>
      </w:r>
      <w:r w:rsidR="00121FFA" w:rsidRPr="002638D9">
        <w:rPr>
          <w:rFonts w:cs="Arial"/>
          <w:szCs w:val="24"/>
        </w:rPr>
        <w:t>ir</w:t>
      </w:r>
      <w:r w:rsidR="003D52F6" w:rsidRPr="002638D9">
        <w:rPr>
          <w:rFonts w:cs="Arial"/>
          <w:szCs w:val="24"/>
        </w:rPr>
        <w:t xml:space="preserve"> </w:t>
      </w:r>
      <w:r w:rsidR="00676F8E" w:rsidRPr="00301B23">
        <w:rPr>
          <w:rFonts w:cs="Arial"/>
          <w:szCs w:val="24"/>
        </w:rPr>
        <w:t>202</w:t>
      </w:r>
      <w:r w:rsidR="0023457C">
        <w:rPr>
          <w:rFonts w:cs="Arial"/>
          <w:szCs w:val="24"/>
        </w:rPr>
        <w:t>6</w:t>
      </w:r>
      <w:r w:rsidR="00931A4A" w:rsidRPr="00301B23">
        <w:rPr>
          <w:rFonts w:cs="Arial"/>
          <w:szCs w:val="24"/>
        </w:rPr>
        <w:t>/</w:t>
      </w:r>
      <w:r w:rsidR="00676F8E" w:rsidRPr="00301B23">
        <w:rPr>
          <w:rFonts w:cs="Arial"/>
          <w:szCs w:val="24"/>
        </w:rPr>
        <w:t>2</w:t>
      </w:r>
      <w:r w:rsidR="0023457C">
        <w:rPr>
          <w:rFonts w:cs="Arial"/>
          <w:szCs w:val="24"/>
        </w:rPr>
        <w:t>7</w:t>
      </w:r>
      <w:r w:rsidR="002E3925" w:rsidRPr="0023457C">
        <w:rPr>
          <w:rFonts w:cs="Arial"/>
          <w:szCs w:val="24"/>
        </w:rPr>
        <w:t xml:space="preserve"> </w:t>
      </w:r>
      <w:r w:rsidR="003D52F6" w:rsidRPr="0023457C">
        <w:rPr>
          <w:rFonts w:cs="Arial"/>
          <w:szCs w:val="24"/>
        </w:rPr>
        <w:t>financial performance.</w:t>
      </w:r>
      <w:r w:rsidR="00BE4FB6" w:rsidRPr="0023457C">
        <w:rPr>
          <w:rFonts w:cs="Arial"/>
          <w:szCs w:val="24"/>
        </w:rPr>
        <w:t xml:space="preserve"> </w:t>
      </w:r>
      <w:r w:rsidR="00BE4FB6" w:rsidRPr="0023457C">
        <w:rPr>
          <w:szCs w:val="24"/>
        </w:rPr>
        <w:t xml:space="preserve">There are </w:t>
      </w:r>
      <w:proofErr w:type="gramStart"/>
      <w:r w:rsidR="00824887" w:rsidRPr="0023457C">
        <w:rPr>
          <w:szCs w:val="24"/>
        </w:rPr>
        <w:t>a number of</w:t>
      </w:r>
      <w:proofErr w:type="gramEnd"/>
      <w:r w:rsidR="00BE4FB6" w:rsidRPr="0023457C">
        <w:rPr>
          <w:szCs w:val="24"/>
        </w:rPr>
        <w:t xml:space="preserve"> changes to the format of the returns from those issued previously</w:t>
      </w:r>
      <w:r w:rsidR="00872C74" w:rsidRPr="0023457C">
        <w:rPr>
          <w:szCs w:val="24"/>
        </w:rPr>
        <w:t xml:space="preserve">. </w:t>
      </w:r>
      <w:r w:rsidR="00FC7AC3" w:rsidRPr="0023457C">
        <w:rPr>
          <w:szCs w:val="24"/>
        </w:rPr>
        <w:t>C</w:t>
      </w:r>
      <w:r w:rsidR="009F54DC" w:rsidRPr="0023457C">
        <w:rPr>
          <w:szCs w:val="24"/>
        </w:rPr>
        <w:t>olleagues are asked to review this guidance in full to refresh and confirm their understanding</w:t>
      </w:r>
      <w:r w:rsidR="00BE4FB6" w:rsidRPr="0023457C">
        <w:rPr>
          <w:szCs w:val="24"/>
        </w:rPr>
        <w:t>.</w:t>
      </w:r>
    </w:p>
    <w:p w14:paraId="6635B213" w14:textId="77777777" w:rsidR="00373E77" w:rsidRPr="002638D9" w:rsidRDefault="00373E77" w:rsidP="00373E77">
      <w:pPr>
        <w:rPr>
          <w:rFonts w:cs="Arial"/>
          <w:szCs w:val="24"/>
        </w:rPr>
      </w:pPr>
    </w:p>
    <w:p w14:paraId="34FD7445" w14:textId="77777777" w:rsidR="00373E77" w:rsidRPr="002638D9" w:rsidRDefault="00373E77" w:rsidP="00373E77">
      <w:pPr>
        <w:numPr>
          <w:ilvl w:val="12"/>
          <w:numId w:val="0"/>
        </w:numPr>
        <w:rPr>
          <w:rFonts w:cs="Arial"/>
          <w:b/>
          <w:szCs w:val="24"/>
        </w:rPr>
      </w:pPr>
      <w:r w:rsidRPr="002638D9">
        <w:rPr>
          <w:rFonts w:cs="Arial"/>
          <w:b/>
          <w:szCs w:val="24"/>
        </w:rPr>
        <w:t>Importance of Monitoring Returns</w:t>
      </w:r>
    </w:p>
    <w:p w14:paraId="7A624E15" w14:textId="77777777" w:rsidR="00373E77" w:rsidRPr="002638D9" w:rsidRDefault="00373E77" w:rsidP="00373E77">
      <w:pPr>
        <w:numPr>
          <w:ilvl w:val="12"/>
          <w:numId w:val="0"/>
        </w:numPr>
        <w:rPr>
          <w:rFonts w:cs="Arial"/>
          <w:szCs w:val="24"/>
        </w:rPr>
      </w:pPr>
    </w:p>
    <w:p w14:paraId="285A85B9" w14:textId="74BA02A9" w:rsidR="008C37F6" w:rsidRPr="000A69C8" w:rsidRDefault="008C37F6" w:rsidP="00C8067F">
      <w:pPr>
        <w:numPr>
          <w:ilvl w:val="0"/>
          <w:numId w:val="1"/>
        </w:numPr>
        <w:tabs>
          <w:tab w:val="clear" w:pos="360"/>
          <w:tab w:val="num" w:pos="567"/>
        </w:tabs>
        <w:ind w:left="567" w:hanging="567"/>
        <w:jc w:val="both"/>
        <w:rPr>
          <w:szCs w:val="24"/>
        </w:rPr>
      </w:pPr>
      <w:r w:rsidRPr="002638D9">
        <w:rPr>
          <w:szCs w:val="24"/>
        </w:rPr>
        <w:t>T</w:t>
      </w:r>
      <w:r w:rsidR="00B438AB" w:rsidRPr="002638D9">
        <w:rPr>
          <w:szCs w:val="24"/>
        </w:rPr>
        <w:t xml:space="preserve">he </w:t>
      </w:r>
      <w:r w:rsidRPr="002638D9">
        <w:rPr>
          <w:szCs w:val="24"/>
        </w:rPr>
        <w:t xml:space="preserve">financial returns are an essential element in monitoring the financial position of individual </w:t>
      </w:r>
      <w:r w:rsidR="00AD7EA4" w:rsidRPr="002638D9">
        <w:rPr>
          <w:szCs w:val="24"/>
        </w:rPr>
        <w:t>organisations</w:t>
      </w:r>
      <w:r w:rsidRPr="002638D9">
        <w:rPr>
          <w:szCs w:val="24"/>
        </w:rPr>
        <w:t xml:space="preserve"> and the overall financial health of NHS Wales. They are used by the </w:t>
      </w:r>
      <w:r w:rsidR="00876E58" w:rsidRPr="002638D9">
        <w:rPr>
          <w:szCs w:val="24"/>
        </w:rPr>
        <w:t>Health</w:t>
      </w:r>
      <w:r w:rsidR="0026696F">
        <w:rPr>
          <w:szCs w:val="24"/>
        </w:rPr>
        <w:t>, Social Care and Early Years Group</w:t>
      </w:r>
      <w:r w:rsidR="00872C74" w:rsidRPr="002638D9">
        <w:rPr>
          <w:szCs w:val="24"/>
        </w:rPr>
        <w:t xml:space="preserve"> </w:t>
      </w:r>
      <w:r w:rsidR="00032400" w:rsidRPr="002638D9">
        <w:rPr>
          <w:szCs w:val="24"/>
        </w:rPr>
        <w:t>(HS</w:t>
      </w:r>
      <w:r w:rsidR="0026696F">
        <w:rPr>
          <w:szCs w:val="24"/>
        </w:rPr>
        <w:t>CEY</w:t>
      </w:r>
      <w:r w:rsidR="00032400" w:rsidRPr="002638D9">
        <w:rPr>
          <w:szCs w:val="24"/>
        </w:rPr>
        <w:t xml:space="preserve">G) </w:t>
      </w:r>
      <w:r w:rsidR="00FD4993">
        <w:rPr>
          <w:szCs w:val="24"/>
        </w:rPr>
        <w:t xml:space="preserve">in Welsh Government </w:t>
      </w:r>
      <w:r w:rsidR="00872C74" w:rsidRPr="002638D9">
        <w:rPr>
          <w:szCs w:val="24"/>
        </w:rPr>
        <w:t>and</w:t>
      </w:r>
      <w:r w:rsidRPr="002638D9">
        <w:rPr>
          <w:szCs w:val="24"/>
        </w:rPr>
        <w:t xml:space="preserve"> </w:t>
      </w:r>
      <w:r w:rsidR="00485F45" w:rsidRPr="002638D9">
        <w:rPr>
          <w:szCs w:val="24"/>
        </w:rPr>
        <w:t xml:space="preserve">the </w:t>
      </w:r>
      <w:r w:rsidR="00DF721C" w:rsidRPr="002638D9">
        <w:rPr>
          <w:szCs w:val="24"/>
        </w:rPr>
        <w:t>Financ</w:t>
      </w:r>
      <w:r w:rsidR="00E0722C">
        <w:rPr>
          <w:szCs w:val="24"/>
        </w:rPr>
        <w:t xml:space="preserve">ial Planning &amp; </w:t>
      </w:r>
      <w:r w:rsidR="00DF721C" w:rsidRPr="002638D9">
        <w:rPr>
          <w:szCs w:val="24"/>
        </w:rPr>
        <w:t>Delivery Unit (</w:t>
      </w:r>
      <w:r w:rsidR="00485F45" w:rsidRPr="002638D9">
        <w:rPr>
          <w:szCs w:val="24"/>
        </w:rPr>
        <w:t>F</w:t>
      </w:r>
      <w:r w:rsidR="00E0722C">
        <w:rPr>
          <w:szCs w:val="24"/>
        </w:rPr>
        <w:t>P&amp;</w:t>
      </w:r>
      <w:r w:rsidR="00485F45" w:rsidRPr="002638D9">
        <w:rPr>
          <w:szCs w:val="24"/>
        </w:rPr>
        <w:t>D</w:t>
      </w:r>
      <w:r w:rsidR="00DF721C" w:rsidRPr="002638D9">
        <w:rPr>
          <w:szCs w:val="24"/>
        </w:rPr>
        <w:t>)</w:t>
      </w:r>
      <w:r w:rsidR="00485F45" w:rsidRPr="002638D9">
        <w:rPr>
          <w:szCs w:val="24"/>
        </w:rPr>
        <w:t xml:space="preserve"> </w:t>
      </w:r>
      <w:r w:rsidR="00FD4993">
        <w:rPr>
          <w:szCs w:val="24"/>
        </w:rPr>
        <w:t xml:space="preserve">in </w:t>
      </w:r>
      <w:r w:rsidR="00482DD1" w:rsidRPr="000A69C8">
        <w:rPr>
          <w:szCs w:val="24"/>
        </w:rPr>
        <w:t>NHS Performance and Improvement (NHSP&amp;I)</w:t>
      </w:r>
      <w:r w:rsidR="00FD4993" w:rsidRPr="000A69C8">
        <w:rPr>
          <w:szCs w:val="24"/>
        </w:rPr>
        <w:t xml:space="preserve"> </w:t>
      </w:r>
      <w:r w:rsidR="00485F45" w:rsidRPr="000A69C8">
        <w:rPr>
          <w:szCs w:val="24"/>
        </w:rPr>
        <w:t xml:space="preserve">as the primary source </w:t>
      </w:r>
      <w:r w:rsidR="00B438AB" w:rsidRPr="000A69C8">
        <w:rPr>
          <w:szCs w:val="24"/>
        </w:rPr>
        <w:t>for</w:t>
      </w:r>
      <w:r w:rsidR="00485F45" w:rsidRPr="000A69C8">
        <w:rPr>
          <w:szCs w:val="24"/>
        </w:rPr>
        <w:t xml:space="preserve"> assessing performance </w:t>
      </w:r>
      <w:r w:rsidR="00DF721C" w:rsidRPr="000A69C8">
        <w:rPr>
          <w:szCs w:val="24"/>
        </w:rPr>
        <w:t xml:space="preserve">and </w:t>
      </w:r>
      <w:r w:rsidRPr="000A69C8">
        <w:rPr>
          <w:szCs w:val="24"/>
        </w:rPr>
        <w:t xml:space="preserve">form the basis of reports to </w:t>
      </w:r>
      <w:r w:rsidR="00F6482F" w:rsidRPr="000A69C8">
        <w:rPr>
          <w:szCs w:val="24"/>
        </w:rPr>
        <w:t>the Cabinet Secretar</w:t>
      </w:r>
      <w:r w:rsidR="00482DD1" w:rsidRPr="000A69C8">
        <w:rPr>
          <w:szCs w:val="24"/>
        </w:rPr>
        <w:t>y for Health</w:t>
      </w:r>
      <w:r w:rsidR="00F6482F" w:rsidRPr="000A69C8">
        <w:rPr>
          <w:szCs w:val="24"/>
        </w:rPr>
        <w:t xml:space="preserve"> and </w:t>
      </w:r>
      <w:r w:rsidR="00482DD1" w:rsidRPr="000A69C8">
        <w:rPr>
          <w:szCs w:val="24"/>
        </w:rPr>
        <w:t xml:space="preserve">other Welsh </w:t>
      </w:r>
      <w:r w:rsidR="00943A07" w:rsidRPr="000A69C8">
        <w:rPr>
          <w:szCs w:val="24"/>
        </w:rPr>
        <w:t>Ministers</w:t>
      </w:r>
      <w:r w:rsidRPr="000A69C8">
        <w:rPr>
          <w:szCs w:val="24"/>
        </w:rPr>
        <w:t>.</w:t>
      </w:r>
    </w:p>
    <w:p w14:paraId="33C8DB0E" w14:textId="77777777" w:rsidR="00373E77" w:rsidRPr="000A69C8" w:rsidRDefault="00373E77" w:rsidP="00923067">
      <w:pPr>
        <w:tabs>
          <w:tab w:val="num" w:pos="567"/>
        </w:tabs>
        <w:ind w:left="567" w:hanging="567"/>
        <w:jc w:val="both"/>
        <w:rPr>
          <w:rFonts w:cs="Arial"/>
          <w:b/>
          <w:szCs w:val="24"/>
          <w:u w:val="single"/>
        </w:rPr>
      </w:pPr>
    </w:p>
    <w:p w14:paraId="3B88818D" w14:textId="5A717439" w:rsidR="008C37F6" w:rsidRPr="000A69C8" w:rsidRDefault="00B8091B" w:rsidP="00C8067F">
      <w:pPr>
        <w:numPr>
          <w:ilvl w:val="0"/>
          <w:numId w:val="1"/>
        </w:numPr>
        <w:tabs>
          <w:tab w:val="clear" w:pos="360"/>
          <w:tab w:val="num" w:pos="567"/>
        </w:tabs>
        <w:ind w:left="567" w:hanging="567"/>
        <w:jc w:val="both"/>
        <w:rPr>
          <w:szCs w:val="24"/>
        </w:rPr>
      </w:pPr>
      <w:r w:rsidRPr="000A69C8">
        <w:rPr>
          <w:b/>
          <w:szCs w:val="24"/>
        </w:rPr>
        <w:t xml:space="preserve">It is </w:t>
      </w:r>
      <w:r w:rsidR="00910FF9" w:rsidRPr="000A69C8">
        <w:rPr>
          <w:b/>
          <w:szCs w:val="24"/>
        </w:rPr>
        <w:t>essential</w:t>
      </w:r>
      <w:r w:rsidRPr="000A69C8">
        <w:rPr>
          <w:b/>
          <w:szCs w:val="24"/>
        </w:rPr>
        <w:t xml:space="preserve"> that the monitoring returns are accurate and that they are submitted in accordance with the timescales outlined in Annex 1.</w:t>
      </w:r>
      <w:r w:rsidRPr="000A69C8">
        <w:rPr>
          <w:szCs w:val="24"/>
        </w:rPr>
        <w:t xml:space="preserve"> </w:t>
      </w:r>
      <w:r w:rsidR="0093583D" w:rsidRPr="000A69C8">
        <w:rPr>
          <w:szCs w:val="24"/>
        </w:rPr>
        <w:t xml:space="preserve"> </w:t>
      </w:r>
      <w:r w:rsidR="008C37F6" w:rsidRPr="000A69C8">
        <w:rPr>
          <w:szCs w:val="24"/>
        </w:rPr>
        <w:t>Your organisation will be held to account for the information submitted within the returns. It is essential that you ensure your forecasts</w:t>
      </w:r>
      <w:r w:rsidR="00482DD1" w:rsidRPr="000A69C8">
        <w:rPr>
          <w:szCs w:val="24"/>
        </w:rPr>
        <w:t>,</w:t>
      </w:r>
      <w:r w:rsidR="008C37F6" w:rsidRPr="000A69C8">
        <w:rPr>
          <w:szCs w:val="24"/>
        </w:rPr>
        <w:t xml:space="preserve"> within the tables</w:t>
      </w:r>
      <w:r w:rsidR="00482DD1" w:rsidRPr="000A69C8">
        <w:rPr>
          <w:szCs w:val="24"/>
        </w:rPr>
        <w:t>,</w:t>
      </w:r>
      <w:r w:rsidR="008C37F6" w:rsidRPr="000A69C8">
        <w:rPr>
          <w:szCs w:val="24"/>
        </w:rPr>
        <w:t xml:space="preserve"> are based on a balanced view of your anticipated outturn and that your commentary correctly outlines the major issues affecting your forecast. </w:t>
      </w:r>
      <w:r w:rsidR="00D17472" w:rsidRPr="000A69C8">
        <w:rPr>
          <w:szCs w:val="24"/>
        </w:rPr>
        <w:t>The data reported within the</w:t>
      </w:r>
      <w:r w:rsidR="00482DD1" w:rsidRPr="000A69C8">
        <w:rPr>
          <w:szCs w:val="24"/>
        </w:rPr>
        <w:t xml:space="preserve"> individual</w:t>
      </w:r>
      <w:r w:rsidR="00D17472" w:rsidRPr="000A69C8">
        <w:rPr>
          <w:szCs w:val="24"/>
        </w:rPr>
        <w:t xml:space="preserve"> tables must </w:t>
      </w:r>
      <w:r w:rsidR="00482DD1" w:rsidRPr="000A69C8">
        <w:rPr>
          <w:szCs w:val="24"/>
        </w:rPr>
        <w:t xml:space="preserve">all </w:t>
      </w:r>
      <w:r w:rsidR="00D17472" w:rsidRPr="000A69C8">
        <w:rPr>
          <w:szCs w:val="24"/>
        </w:rPr>
        <w:t>correlate</w:t>
      </w:r>
      <w:r w:rsidR="00482DD1" w:rsidRPr="000A69C8">
        <w:rPr>
          <w:szCs w:val="24"/>
        </w:rPr>
        <w:t>,</w:t>
      </w:r>
      <w:r w:rsidR="00D17472" w:rsidRPr="000A69C8">
        <w:rPr>
          <w:szCs w:val="24"/>
        </w:rPr>
        <w:t xml:space="preserve"> </w:t>
      </w:r>
      <w:r w:rsidR="00482DD1" w:rsidRPr="000A69C8">
        <w:rPr>
          <w:szCs w:val="24"/>
        </w:rPr>
        <w:t xml:space="preserve">to </w:t>
      </w:r>
      <w:r w:rsidR="00D17472" w:rsidRPr="000A69C8">
        <w:rPr>
          <w:szCs w:val="24"/>
        </w:rPr>
        <w:t xml:space="preserve">support the outturn position being reported and </w:t>
      </w:r>
      <w:r w:rsidR="004E04C6" w:rsidRPr="000A69C8">
        <w:rPr>
          <w:szCs w:val="24"/>
        </w:rPr>
        <w:t>be</w:t>
      </w:r>
      <w:r w:rsidR="00482DD1" w:rsidRPr="000A69C8">
        <w:rPr>
          <w:szCs w:val="24"/>
        </w:rPr>
        <w:t xml:space="preserve"> robustly supported by </w:t>
      </w:r>
      <w:r w:rsidR="00D17472" w:rsidRPr="000A69C8">
        <w:rPr>
          <w:szCs w:val="24"/>
        </w:rPr>
        <w:t xml:space="preserve">detailed </w:t>
      </w:r>
      <w:r w:rsidR="00482DD1" w:rsidRPr="000A69C8">
        <w:rPr>
          <w:szCs w:val="24"/>
        </w:rPr>
        <w:t xml:space="preserve">operational </w:t>
      </w:r>
      <w:r w:rsidR="00D17472" w:rsidRPr="000A69C8">
        <w:rPr>
          <w:szCs w:val="24"/>
        </w:rPr>
        <w:t>plans.</w:t>
      </w:r>
    </w:p>
    <w:p w14:paraId="7EDED36A" w14:textId="77777777" w:rsidR="00373E77" w:rsidRPr="002638D9" w:rsidRDefault="00373E77" w:rsidP="00923067">
      <w:pPr>
        <w:numPr>
          <w:ilvl w:val="12"/>
          <w:numId w:val="0"/>
        </w:numPr>
        <w:tabs>
          <w:tab w:val="num" w:pos="567"/>
        </w:tabs>
        <w:ind w:left="567" w:hanging="567"/>
        <w:jc w:val="both"/>
        <w:rPr>
          <w:rFonts w:cs="Arial"/>
          <w:szCs w:val="24"/>
        </w:rPr>
      </w:pPr>
    </w:p>
    <w:p w14:paraId="45617781" w14:textId="77777777" w:rsidR="008C37F6" w:rsidRPr="002638D9" w:rsidRDefault="008C37F6" w:rsidP="00C8067F">
      <w:pPr>
        <w:numPr>
          <w:ilvl w:val="0"/>
          <w:numId w:val="1"/>
        </w:numPr>
        <w:tabs>
          <w:tab w:val="clear" w:pos="360"/>
          <w:tab w:val="num" w:pos="567"/>
        </w:tabs>
        <w:ind w:left="567" w:hanging="567"/>
        <w:jc w:val="both"/>
        <w:rPr>
          <w:szCs w:val="24"/>
        </w:rPr>
      </w:pPr>
      <w:r w:rsidRPr="002638D9">
        <w:rPr>
          <w:szCs w:val="24"/>
        </w:rPr>
        <w:t xml:space="preserve">All monitoring returns </w:t>
      </w:r>
      <w:r w:rsidRPr="002638D9">
        <w:rPr>
          <w:b/>
          <w:szCs w:val="24"/>
        </w:rPr>
        <w:t>must be supported by a detailed commentary.</w:t>
      </w:r>
      <w:r w:rsidRPr="002638D9">
        <w:rPr>
          <w:szCs w:val="24"/>
        </w:rPr>
        <w:t xml:space="preserve"> A minimum content format is mandatory and is set out in Annex 2.</w:t>
      </w:r>
    </w:p>
    <w:p w14:paraId="47325C37" w14:textId="77777777" w:rsidR="0007496A" w:rsidRPr="002638D9" w:rsidRDefault="0007496A" w:rsidP="00923067">
      <w:pPr>
        <w:tabs>
          <w:tab w:val="num" w:pos="567"/>
        </w:tabs>
        <w:ind w:left="567" w:hanging="567"/>
        <w:jc w:val="both"/>
        <w:rPr>
          <w:szCs w:val="24"/>
        </w:rPr>
      </w:pPr>
    </w:p>
    <w:p w14:paraId="72088757" w14:textId="28EEE98F" w:rsidR="00923067" w:rsidRPr="002638D9" w:rsidRDefault="008C37F6" w:rsidP="00C8067F">
      <w:pPr>
        <w:numPr>
          <w:ilvl w:val="0"/>
          <w:numId w:val="1"/>
        </w:numPr>
        <w:tabs>
          <w:tab w:val="clear" w:pos="360"/>
          <w:tab w:val="num" w:pos="567"/>
        </w:tabs>
        <w:ind w:left="567" w:hanging="567"/>
        <w:jc w:val="both"/>
        <w:rPr>
          <w:szCs w:val="24"/>
        </w:rPr>
      </w:pPr>
      <w:r w:rsidRPr="002638D9">
        <w:rPr>
          <w:szCs w:val="24"/>
        </w:rPr>
        <w:t xml:space="preserve">All information made available to the </w:t>
      </w:r>
      <w:r w:rsidR="00032400" w:rsidRPr="002638D9">
        <w:rPr>
          <w:szCs w:val="24"/>
        </w:rPr>
        <w:t>HS</w:t>
      </w:r>
      <w:r w:rsidR="004C4599">
        <w:rPr>
          <w:szCs w:val="24"/>
        </w:rPr>
        <w:t>CEY</w:t>
      </w:r>
      <w:r w:rsidR="00032400" w:rsidRPr="002638D9">
        <w:rPr>
          <w:szCs w:val="24"/>
        </w:rPr>
        <w:t>G</w:t>
      </w:r>
      <w:r w:rsidRPr="002638D9">
        <w:rPr>
          <w:szCs w:val="24"/>
        </w:rPr>
        <w:t xml:space="preserve"> should be consistent with that provided to </w:t>
      </w:r>
      <w:r w:rsidR="00EA1675" w:rsidRPr="002638D9">
        <w:rPr>
          <w:szCs w:val="24"/>
        </w:rPr>
        <w:t xml:space="preserve">the </w:t>
      </w:r>
      <w:r w:rsidR="00BB76BF" w:rsidRPr="002638D9">
        <w:rPr>
          <w:szCs w:val="24"/>
        </w:rPr>
        <w:t>organisation</w:t>
      </w:r>
      <w:r w:rsidR="00EA1675" w:rsidRPr="002638D9">
        <w:rPr>
          <w:szCs w:val="24"/>
        </w:rPr>
        <w:t>’s</w:t>
      </w:r>
      <w:r w:rsidRPr="002638D9">
        <w:rPr>
          <w:szCs w:val="24"/>
        </w:rPr>
        <w:t xml:space="preserve"> </w:t>
      </w:r>
      <w:r w:rsidR="00482DD1">
        <w:rPr>
          <w:szCs w:val="24"/>
        </w:rPr>
        <w:t>B</w:t>
      </w:r>
      <w:r w:rsidRPr="002638D9">
        <w:rPr>
          <w:szCs w:val="24"/>
        </w:rPr>
        <w:t>oard</w:t>
      </w:r>
      <w:r w:rsidR="00AC1A91">
        <w:rPr>
          <w:szCs w:val="24"/>
        </w:rPr>
        <w:t xml:space="preserve"> </w:t>
      </w:r>
      <w:r w:rsidR="00AC1A91" w:rsidRPr="00301B23">
        <w:rPr>
          <w:szCs w:val="24"/>
        </w:rPr>
        <w:t xml:space="preserve">and </w:t>
      </w:r>
      <w:r w:rsidR="00482DD1">
        <w:rPr>
          <w:szCs w:val="24"/>
        </w:rPr>
        <w:t>c</w:t>
      </w:r>
      <w:r w:rsidR="00AC1A91" w:rsidRPr="00301B23">
        <w:rPr>
          <w:szCs w:val="24"/>
        </w:rPr>
        <w:t xml:space="preserve">ommittees of that </w:t>
      </w:r>
      <w:r w:rsidR="00482DD1">
        <w:rPr>
          <w:szCs w:val="24"/>
        </w:rPr>
        <w:t>B</w:t>
      </w:r>
      <w:r w:rsidR="00AC1A91" w:rsidRPr="00301B23">
        <w:rPr>
          <w:szCs w:val="24"/>
        </w:rPr>
        <w:t>oard</w:t>
      </w:r>
      <w:r w:rsidRPr="00301B23">
        <w:rPr>
          <w:szCs w:val="24"/>
        </w:rPr>
        <w:t xml:space="preserve">. </w:t>
      </w:r>
      <w:r w:rsidR="00923067" w:rsidRPr="00301B23">
        <w:rPr>
          <w:szCs w:val="24"/>
        </w:rPr>
        <w:t xml:space="preserve">The detailed commentary </w:t>
      </w:r>
      <w:r w:rsidR="00923067" w:rsidRPr="00301B23">
        <w:rPr>
          <w:b/>
          <w:szCs w:val="24"/>
          <w:u w:val="single"/>
        </w:rPr>
        <w:t>must</w:t>
      </w:r>
      <w:r w:rsidR="00923067" w:rsidRPr="00301B23">
        <w:rPr>
          <w:b/>
          <w:szCs w:val="24"/>
        </w:rPr>
        <w:t xml:space="preserve"> </w:t>
      </w:r>
      <w:r w:rsidR="00923067" w:rsidRPr="00301B23">
        <w:rPr>
          <w:szCs w:val="24"/>
        </w:rPr>
        <w:t xml:space="preserve">include a statement </w:t>
      </w:r>
      <w:r w:rsidR="00923067" w:rsidRPr="00301B23">
        <w:rPr>
          <w:rFonts w:cs="Arial"/>
          <w:szCs w:val="24"/>
        </w:rPr>
        <w:t>confirming that the financial information reported in the monitoring return aligns to the financial details included within the internal Board</w:t>
      </w:r>
      <w:r w:rsidR="00AC1A91" w:rsidRPr="00301B23">
        <w:rPr>
          <w:rFonts w:cs="Arial"/>
          <w:szCs w:val="24"/>
        </w:rPr>
        <w:t>/Committee</w:t>
      </w:r>
      <w:r w:rsidR="00923067" w:rsidRPr="00301B23">
        <w:rPr>
          <w:rFonts w:cs="Arial"/>
          <w:szCs w:val="24"/>
        </w:rPr>
        <w:t xml:space="preserve"> papers</w:t>
      </w:r>
      <w:r w:rsidR="00923067" w:rsidRPr="002638D9">
        <w:rPr>
          <w:rFonts w:cs="Arial"/>
          <w:szCs w:val="24"/>
        </w:rPr>
        <w:t xml:space="preserve">. </w:t>
      </w:r>
    </w:p>
    <w:p w14:paraId="4C3CFAE2" w14:textId="77777777" w:rsidR="00EA1675" w:rsidRPr="002638D9" w:rsidRDefault="00EA1675" w:rsidP="00EA1675">
      <w:pPr>
        <w:jc w:val="both"/>
        <w:rPr>
          <w:szCs w:val="24"/>
          <w:highlight w:val="yellow"/>
        </w:rPr>
      </w:pPr>
    </w:p>
    <w:p w14:paraId="5A7187B1" w14:textId="09436FD5" w:rsidR="008C37F6" w:rsidRPr="002638D9" w:rsidRDefault="008C37F6" w:rsidP="00C8067F">
      <w:pPr>
        <w:numPr>
          <w:ilvl w:val="0"/>
          <w:numId w:val="1"/>
        </w:numPr>
        <w:tabs>
          <w:tab w:val="clear" w:pos="360"/>
          <w:tab w:val="num" w:pos="567"/>
        </w:tabs>
        <w:ind w:left="567" w:hanging="567"/>
        <w:jc w:val="both"/>
        <w:rPr>
          <w:szCs w:val="24"/>
          <w:u w:val="single"/>
        </w:rPr>
      </w:pPr>
      <w:r w:rsidRPr="005254EC">
        <w:rPr>
          <w:szCs w:val="24"/>
        </w:rPr>
        <w:t xml:space="preserve">There are </w:t>
      </w:r>
      <w:r w:rsidR="00594F25" w:rsidRPr="005254EC">
        <w:rPr>
          <w:szCs w:val="24"/>
        </w:rPr>
        <w:t>two templates (</w:t>
      </w:r>
      <w:r w:rsidR="00301B23">
        <w:rPr>
          <w:szCs w:val="24"/>
        </w:rPr>
        <w:t xml:space="preserve">Day 5 and </w:t>
      </w:r>
      <w:r w:rsidR="00FD4993">
        <w:rPr>
          <w:szCs w:val="24"/>
        </w:rPr>
        <w:t>Day 9</w:t>
      </w:r>
      <w:r w:rsidR="00594F25" w:rsidRPr="005254EC">
        <w:rPr>
          <w:szCs w:val="24"/>
        </w:rPr>
        <w:t xml:space="preserve">) </w:t>
      </w:r>
      <w:r w:rsidRPr="002638D9">
        <w:rPr>
          <w:szCs w:val="24"/>
        </w:rPr>
        <w:t xml:space="preserve">to be </w:t>
      </w:r>
      <w:r w:rsidR="00482DD1" w:rsidRPr="000A69C8">
        <w:rPr>
          <w:szCs w:val="24"/>
        </w:rPr>
        <w:t>submitted</w:t>
      </w:r>
      <w:r w:rsidRPr="000A69C8">
        <w:rPr>
          <w:szCs w:val="24"/>
        </w:rPr>
        <w:t xml:space="preserve"> </w:t>
      </w:r>
      <w:r w:rsidR="00982461" w:rsidRPr="000A69C8">
        <w:rPr>
          <w:szCs w:val="24"/>
        </w:rPr>
        <w:t xml:space="preserve">and </w:t>
      </w:r>
      <w:r w:rsidR="00482DD1" w:rsidRPr="000A69C8">
        <w:rPr>
          <w:szCs w:val="24"/>
        </w:rPr>
        <w:t xml:space="preserve">guidance </w:t>
      </w:r>
      <w:r w:rsidR="00982461" w:rsidRPr="002638D9">
        <w:rPr>
          <w:szCs w:val="24"/>
        </w:rPr>
        <w:t>n</w:t>
      </w:r>
      <w:r w:rsidRPr="002638D9">
        <w:rPr>
          <w:szCs w:val="24"/>
        </w:rPr>
        <w:t xml:space="preserve">otes on </w:t>
      </w:r>
      <w:r w:rsidR="00982461" w:rsidRPr="002638D9">
        <w:rPr>
          <w:szCs w:val="24"/>
        </w:rPr>
        <w:t xml:space="preserve">their </w:t>
      </w:r>
      <w:r w:rsidRPr="002638D9">
        <w:rPr>
          <w:szCs w:val="24"/>
        </w:rPr>
        <w:t xml:space="preserve">completion </w:t>
      </w:r>
      <w:r w:rsidR="00982461" w:rsidRPr="002638D9">
        <w:rPr>
          <w:szCs w:val="24"/>
        </w:rPr>
        <w:t>are set out in Annex 3</w:t>
      </w:r>
      <w:r w:rsidR="00236637" w:rsidRPr="002638D9">
        <w:rPr>
          <w:szCs w:val="24"/>
        </w:rPr>
        <w:t>.</w:t>
      </w:r>
    </w:p>
    <w:p w14:paraId="506F781A" w14:textId="77777777" w:rsidR="009F54DC" w:rsidRPr="002638D9" w:rsidRDefault="009F54DC" w:rsidP="00923067">
      <w:pPr>
        <w:tabs>
          <w:tab w:val="num" w:pos="567"/>
        </w:tabs>
        <w:ind w:left="567" w:hanging="567"/>
        <w:jc w:val="both"/>
        <w:rPr>
          <w:szCs w:val="24"/>
          <w:highlight w:val="yellow"/>
          <w:u w:val="single"/>
        </w:rPr>
      </w:pPr>
    </w:p>
    <w:p w14:paraId="5F5F5F60" w14:textId="25CBD595" w:rsidR="008C37F6" w:rsidRPr="005254EC" w:rsidRDefault="00594F25" w:rsidP="00C8067F">
      <w:pPr>
        <w:numPr>
          <w:ilvl w:val="0"/>
          <w:numId w:val="1"/>
        </w:numPr>
        <w:tabs>
          <w:tab w:val="clear" w:pos="360"/>
          <w:tab w:val="num" w:pos="567"/>
        </w:tabs>
        <w:ind w:left="567" w:hanging="567"/>
        <w:jc w:val="both"/>
        <w:rPr>
          <w:b/>
          <w:szCs w:val="24"/>
          <w:u w:val="single"/>
        </w:rPr>
      </w:pPr>
      <w:r w:rsidRPr="005254EC">
        <w:rPr>
          <w:rFonts w:cs="Arial"/>
          <w:b/>
          <w:szCs w:val="24"/>
        </w:rPr>
        <w:lastRenderedPageBreak/>
        <w:t>The robustness of financial forecasting is very important (</w:t>
      </w:r>
      <w:r w:rsidR="005254EC" w:rsidRPr="005254EC">
        <w:rPr>
          <w:rFonts w:cs="Arial"/>
          <w:b/>
          <w:szCs w:val="24"/>
        </w:rPr>
        <w:t>i.e.,</w:t>
      </w:r>
      <w:r w:rsidR="00590120" w:rsidRPr="005254EC">
        <w:rPr>
          <w:rFonts w:cs="Arial"/>
          <w:b/>
          <w:szCs w:val="24"/>
        </w:rPr>
        <w:t xml:space="preserve"> spend profiles, saving</w:t>
      </w:r>
      <w:r w:rsidR="0028391D" w:rsidRPr="005254EC">
        <w:rPr>
          <w:rFonts w:cs="Arial"/>
          <w:b/>
          <w:szCs w:val="24"/>
        </w:rPr>
        <w:t>s</w:t>
      </w:r>
      <w:r w:rsidR="00590120" w:rsidRPr="005254EC">
        <w:rPr>
          <w:rFonts w:cs="Arial"/>
          <w:b/>
          <w:szCs w:val="24"/>
        </w:rPr>
        <w:t xml:space="preserve"> plan delivery, income assumptions etc)</w:t>
      </w:r>
      <w:r w:rsidR="008C37F6" w:rsidRPr="005254EC">
        <w:rPr>
          <w:rFonts w:cs="Arial"/>
          <w:b/>
          <w:szCs w:val="24"/>
        </w:rPr>
        <w:t xml:space="preserve">. </w:t>
      </w:r>
      <w:r w:rsidR="008C37F6" w:rsidRPr="002638D9">
        <w:rPr>
          <w:b/>
          <w:szCs w:val="24"/>
        </w:rPr>
        <w:t xml:space="preserve">Finance Directors are accountable for the content of the submission and the reliability of </w:t>
      </w:r>
      <w:r w:rsidR="00590120" w:rsidRPr="002638D9">
        <w:rPr>
          <w:b/>
          <w:szCs w:val="24"/>
        </w:rPr>
        <w:t>the</w:t>
      </w:r>
      <w:r w:rsidR="008C37F6" w:rsidRPr="002638D9">
        <w:rPr>
          <w:b/>
          <w:szCs w:val="24"/>
        </w:rPr>
        <w:t xml:space="preserve"> </w:t>
      </w:r>
      <w:r w:rsidR="00590120" w:rsidRPr="002638D9">
        <w:rPr>
          <w:b/>
          <w:szCs w:val="24"/>
        </w:rPr>
        <w:t>d</w:t>
      </w:r>
      <w:r w:rsidR="003C2A46" w:rsidRPr="002638D9">
        <w:rPr>
          <w:b/>
          <w:szCs w:val="24"/>
        </w:rPr>
        <w:t>ata that constitutes the</w:t>
      </w:r>
      <w:r w:rsidR="00590120" w:rsidRPr="002638D9">
        <w:rPr>
          <w:b/>
          <w:szCs w:val="24"/>
        </w:rPr>
        <w:t xml:space="preserve"> </w:t>
      </w:r>
      <w:r w:rsidR="008C37F6" w:rsidRPr="002638D9">
        <w:rPr>
          <w:b/>
          <w:szCs w:val="24"/>
        </w:rPr>
        <w:t>forecasts; performance will continue to be reviewed on this issue on an individual basis. All tables must be fully completed and a comprehensive narrative, providing a detailed explanation of all</w:t>
      </w:r>
      <w:r w:rsidR="009F54DC" w:rsidRPr="002638D9">
        <w:rPr>
          <w:b/>
          <w:szCs w:val="24"/>
        </w:rPr>
        <w:t xml:space="preserve"> key </w:t>
      </w:r>
      <w:r w:rsidR="008C37F6" w:rsidRPr="002638D9">
        <w:rPr>
          <w:b/>
          <w:szCs w:val="24"/>
        </w:rPr>
        <w:t>issues</w:t>
      </w:r>
      <w:r w:rsidR="00A36A35">
        <w:rPr>
          <w:b/>
          <w:szCs w:val="24"/>
        </w:rPr>
        <w:t>,</w:t>
      </w:r>
      <w:r w:rsidR="008C37F6" w:rsidRPr="002638D9">
        <w:rPr>
          <w:b/>
          <w:szCs w:val="24"/>
        </w:rPr>
        <w:t xml:space="preserve"> must be provided. Should the return not meet this requirement, </w:t>
      </w:r>
      <w:r w:rsidR="008C37F6" w:rsidRPr="005254EC">
        <w:rPr>
          <w:b/>
          <w:szCs w:val="24"/>
        </w:rPr>
        <w:t xml:space="preserve">a resubmission will be required.  </w:t>
      </w:r>
    </w:p>
    <w:p w14:paraId="68DACF39" w14:textId="77777777" w:rsidR="00BA1B98" w:rsidRPr="002638D9" w:rsidRDefault="00BA1B98" w:rsidP="00BA1B98">
      <w:pPr>
        <w:jc w:val="both"/>
        <w:rPr>
          <w:szCs w:val="24"/>
          <w:u w:val="single"/>
        </w:rPr>
      </w:pPr>
    </w:p>
    <w:p w14:paraId="2D4CA662" w14:textId="07F382D0" w:rsidR="00D05792" w:rsidRPr="002638D9" w:rsidRDefault="00D05792" w:rsidP="00C8067F">
      <w:pPr>
        <w:numPr>
          <w:ilvl w:val="0"/>
          <w:numId w:val="1"/>
        </w:numPr>
        <w:tabs>
          <w:tab w:val="clear" w:pos="360"/>
          <w:tab w:val="num" w:pos="567"/>
        </w:tabs>
        <w:ind w:left="567" w:hanging="567"/>
        <w:jc w:val="both"/>
        <w:rPr>
          <w:rFonts w:cs="Arial"/>
          <w:b/>
          <w:bCs/>
          <w:szCs w:val="24"/>
        </w:rPr>
      </w:pPr>
      <w:r w:rsidRPr="002638D9">
        <w:rPr>
          <w:rFonts w:cs="Arial"/>
          <w:b/>
          <w:bCs/>
          <w:szCs w:val="24"/>
        </w:rPr>
        <w:t>Chief Executives are also personally accountable to the Accounting Officer</w:t>
      </w:r>
      <w:r w:rsidR="004F7A94">
        <w:rPr>
          <w:rFonts w:cs="Arial"/>
          <w:b/>
          <w:bCs/>
          <w:szCs w:val="24"/>
        </w:rPr>
        <w:t xml:space="preserve"> NHS Wales,</w:t>
      </w:r>
      <w:r w:rsidRPr="002638D9">
        <w:rPr>
          <w:rFonts w:cs="Arial"/>
          <w:b/>
          <w:bCs/>
          <w:szCs w:val="24"/>
        </w:rPr>
        <w:t xml:space="preserve"> for the reliability of the forecasts submitted by their </w:t>
      </w:r>
      <w:r w:rsidR="00EE3473" w:rsidRPr="002638D9">
        <w:rPr>
          <w:rFonts w:cs="Arial"/>
          <w:b/>
          <w:bCs/>
          <w:szCs w:val="24"/>
        </w:rPr>
        <w:t>organisation</w:t>
      </w:r>
      <w:r w:rsidRPr="002638D9">
        <w:rPr>
          <w:rFonts w:cs="Arial"/>
          <w:b/>
          <w:bCs/>
          <w:szCs w:val="24"/>
        </w:rPr>
        <w:t>.</w:t>
      </w:r>
    </w:p>
    <w:p w14:paraId="7097CDEC" w14:textId="77777777" w:rsidR="00D05792" w:rsidRPr="002638D9" w:rsidRDefault="00D05792" w:rsidP="00D05792">
      <w:pPr>
        <w:pStyle w:val="ListParagraph"/>
        <w:rPr>
          <w:b/>
          <w:szCs w:val="24"/>
        </w:rPr>
      </w:pPr>
    </w:p>
    <w:p w14:paraId="0AC3CC27" w14:textId="3A93BDFB" w:rsidR="003A5253" w:rsidRPr="00174D56" w:rsidRDefault="003A5253" w:rsidP="00C8067F">
      <w:pPr>
        <w:numPr>
          <w:ilvl w:val="0"/>
          <w:numId w:val="1"/>
        </w:numPr>
        <w:tabs>
          <w:tab w:val="clear" w:pos="360"/>
          <w:tab w:val="num" w:pos="567"/>
        </w:tabs>
        <w:ind w:left="567" w:hanging="567"/>
        <w:jc w:val="both"/>
        <w:rPr>
          <w:rFonts w:cs="Arial"/>
          <w:b/>
          <w:color w:val="538135" w:themeColor="accent6" w:themeShade="BF"/>
          <w:szCs w:val="24"/>
        </w:rPr>
      </w:pPr>
      <w:r w:rsidRPr="002638D9">
        <w:rPr>
          <w:rFonts w:cs="Arial"/>
          <w:b/>
          <w:bCs/>
          <w:szCs w:val="24"/>
          <w:u w:val="single"/>
        </w:rPr>
        <w:t>The Day 9 submission must be agreed</w:t>
      </w:r>
      <w:r w:rsidR="00594F25">
        <w:rPr>
          <w:rFonts w:cs="Arial"/>
          <w:b/>
          <w:bCs/>
          <w:szCs w:val="24"/>
          <w:u w:val="single"/>
        </w:rPr>
        <w:t>,</w:t>
      </w:r>
      <w:r w:rsidRPr="002638D9">
        <w:rPr>
          <w:rFonts w:cs="Arial"/>
          <w:b/>
          <w:bCs/>
          <w:szCs w:val="24"/>
          <w:u w:val="single"/>
        </w:rPr>
        <w:t xml:space="preserve"> and the narrative signed</w:t>
      </w:r>
      <w:r w:rsidR="00594F25">
        <w:rPr>
          <w:rFonts w:cs="Arial"/>
          <w:b/>
          <w:bCs/>
          <w:szCs w:val="24"/>
          <w:u w:val="single"/>
        </w:rPr>
        <w:t>,</w:t>
      </w:r>
      <w:r w:rsidRPr="002638D9">
        <w:rPr>
          <w:rFonts w:cs="Arial"/>
          <w:b/>
          <w:bCs/>
          <w:szCs w:val="24"/>
          <w:u w:val="single"/>
        </w:rPr>
        <w:t xml:space="preserve"> by both the Director of Finance and Chief Executive before the submission is made to the Welsh Government.</w:t>
      </w:r>
      <w:r w:rsidRPr="002638D9">
        <w:rPr>
          <w:rFonts w:cs="Arial"/>
          <w:b/>
          <w:bCs/>
          <w:szCs w:val="24"/>
        </w:rPr>
        <w:t xml:space="preserve"> </w:t>
      </w:r>
      <w:r w:rsidRPr="002638D9">
        <w:rPr>
          <w:rFonts w:cs="Arial"/>
          <w:bCs/>
          <w:szCs w:val="24"/>
        </w:rPr>
        <w:t xml:space="preserve">Organisations must build in sufficient time into the monthly process to ensure the submission deadline is achieved. </w:t>
      </w:r>
      <w:r w:rsidR="0083070C">
        <w:rPr>
          <w:rFonts w:cs="Arial"/>
          <w:bCs/>
          <w:szCs w:val="24"/>
        </w:rPr>
        <w:t>Your Board’s</w:t>
      </w:r>
      <w:r w:rsidRPr="002638D9">
        <w:rPr>
          <w:rFonts w:cs="Arial"/>
          <w:bCs/>
          <w:szCs w:val="24"/>
        </w:rPr>
        <w:t xml:space="preserve"> governance, regarding the arrangements for when the Director of Finance and/or Chief Executive is not available, should be set out at the start of the year and shared with the Head of NHS Financial Management within the Month 1 narrative. </w:t>
      </w:r>
      <w:r w:rsidRPr="00174D56">
        <w:rPr>
          <w:rFonts w:cs="Arial"/>
          <w:b/>
          <w:szCs w:val="24"/>
        </w:rPr>
        <w:t xml:space="preserve">An additional statement must be included in the narrative each month to clarify the date and main </w:t>
      </w:r>
      <w:r w:rsidR="0083070C">
        <w:rPr>
          <w:rFonts w:cs="Arial"/>
          <w:b/>
          <w:szCs w:val="24"/>
        </w:rPr>
        <w:t>c</w:t>
      </w:r>
      <w:r w:rsidRPr="00174D56">
        <w:rPr>
          <w:rFonts w:cs="Arial"/>
          <w:b/>
          <w:szCs w:val="24"/>
        </w:rPr>
        <w:t xml:space="preserve">ommittee of the Board which will receive that month’s Financial Monitoring Return (consisting </w:t>
      </w:r>
      <w:r w:rsidR="003C2A46" w:rsidRPr="00174D56">
        <w:rPr>
          <w:rFonts w:cs="Arial"/>
          <w:b/>
          <w:szCs w:val="24"/>
        </w:rPr>
        <w:t xml:space="preserve">of at least </w:t>
      </w:r>
      <w:r w:rsidRPr="00174D56">
        <w:rPr>
          <w:rFonts w:cs="Arial"/>
          <w:b/>
          <w:szCs w:val="24"/>
        </w:rPr>
        <w:t xml:space="preserve">the </w:t>
      </w:r>
      <w:r w:rsidR="002638D9" w:rsidRPr="00174D56">
        <w:rPr>
          <w:rFonts w:cs="Arial"/>
          <w:b/>
          <w:szCs w:val="24"/>
        </w:rPr>
        <w:t>Narrative, Table A</w:t>
      </w:r>
      <w:r w:rsidR="0083070C">
        <w:rPr>
          <w:rFonts w:cs="Arial"/>
          <w:b/>
          <w:szCs w:val="24"/>
        </w:rPr>
        <w:t xml:space="preserve"> </w:t>
      </w:r>
      <w:r w:rsidR="0083070C" w:rsidRPr="000A69C8">
        <w:rPr>
          <w:rFonts w:cs="Arial"/>
          <w:b/>
          <w:szCs w:val="24"/>
        </w:rPr>
        <w:t>(movements in cost pressures, spend reductions and income (with no associated spend) from the IMTP/AOP, assumed mitigations still to be finalised and the latest assessment of the c/f underlying position), Table A2 (incorporating Risks and Opportunities)</w:t>
      </w:r>
      <w:r w:rsidR="007B1D40" w:rsidRPr="000A69C8">
        <w:rPr>
          <w:rFonts w:cs="Arial"/>
          <w:b/>
          <w:szCs w:val="24"/>
        </w:rPr>
        <w:t xml:space="preserve"> and</w:t>
      </w:r>
      <w:r w:rsidR="00663A0F" w:rsidRPr="000A69C8">
        <w:rPr>
          <w:rFonts w:cs="Arial"/>
          <w:b/>
          <w:szCs w:val="24"/>
        </w:rPr>
        <w:t xml:space="preserve"> </w:t>
      </w:r>
      <w:r w:rsidRPr="000A69C8">
        <w:rPr>
          <w:rFonts w:cs="Arial"/>
          <w:b/>
          <w:szCs w:val="24"/>
        </w:rPr>
        <w:t>Tables C</w:t>
      </w:r>
      <w:r w:rsidR="00594F25" w:rsidRPr="000A69C8">
        <w:rPr>
          <w:rFonts w:cs="Arial"/>
          <w:b/>
          <w:szCs w:val="24"/>
        </w:rPr>
        <w:t xml:space="preserve"> to </w:t>
      </w:r>
      <w:r w:rsidR="008E0A73" w:rsidRPr="000A69C8">
        <w:rPr>
          <w:rFonts w:cs="Arial"/>
          <w:b/>
          <w:szCs w:val="24"/>
        </w:rPr>
        <w:t>C</w:t>
      </w:r>
      <w:r w:rsidR="0093583D" w:rsidRPr="000A69C8">
        <w:rPr>
          <w:rFonts w:cs="Arial"/>
          <w:b/>
          <w:szCs w:val="24"/>
        </w:rPr>
        <w:t>3</w:t>
      </w:r>
      <w:r w:rsidR="0083070C" w:rsidRPr="000A69C8">
        <w:rPr>
          <w:rFonts w:cs="Arial"/>
          <w:b/>
          <w:szCs w:val="24"/>
        </w:rPr>
        <w:t xml:space="preserve"> (incorporating Savings and Accountancy Gains</w:t>
      </w:r>
      <w:r w:rsidRPr="000A69C8">
        <w:rPr>
          <w:rFonts w:cs="Arial"/>
          <w:b/>
          <w:szCs w:val="24"/>
        </w:rPr>
        <w:t xml:space="preserve">) </w:t>
      </w:r>
      <w:r w:rsidR="005254EC" w:rsidRPr="00174D56">
        <w:rPr>
          <w:rFonts w:cs="Arial"/>
          <w:b/>
          <w:szCs w:val="24"/>
        </w:rPr>
        <w:t>to</w:t>
      </w:r>
      <w:r w:rsidRPr="00174D56">
        <w:rPr>
          <w:rFonts w:cs="Arial"/>
          <w:b/>
          <w:szCs w:val="24"/>
        </w:rPr>
        <w:t xml:space="preserve"> provide the </w:t>
      </w:r>
      <w:r w:rsidR="0083070C">
        <w:rPr>
          <w:rFonts w:cs="Arial"/>
          <w:b/>
          <w:szCs w:val="24"/>
        </w:rPr>
        <w:t>Board/</w:t>
      </w:r>
      <w:r w:rsidRPr="00174D56">
        <w:rPr>
          <w:rFonts w:cs="Arial"/>
          <w:b/>
          <w:szCs w:val="24"/>
        </w:rPr>
        <w:t xml:space="preserve">Committee with transparency on the submission made to Welsh Government. </w:t>
      </w:r>
      <w:r w:rsidR="00AC1A91" w:rsidRPr="00301B23">
        <w:rPr>
          <w:rFonts w:cs="Arial"/>
          <w:b/>
          <w:szCs w:val="24"/>
        </w:rPr>
        <w:t>The data and narrative messages must be consistent even if the format/presentation style is different.</w:t>
      </w:r>
      <w:r w:rsidRPr="00301B23">
        <w:rPr>
          <w:rFonts w:cs="Arial"/>
          <w:b/>
          <w:szCs w:val="24"/>
        </w:rPr>
        <w:t xml:space="preserve">  </w:t>
      </w:r>
      <w:r w:rsidR="002638D9" w:rsidRPr="00301B23">
        <w:rPr>
          <w:rFonts w:cs="Arial"/>
          <w:b/>
          <w:szCs w:val="24"/>
        </w:rPr>
        <w:t xml:space="preserve"> </w:t>
      </w:r>
    </w:p>
    <w:p w14:paraId="147B998F" w14:textId="77777777" w:rsidR="003A5253" w:rsidRPr="003A180E" w:rsidRDefault="003A5253" w:rsidP="003A5253">
      <w:pPr>
        <w:ind w:left="567"/>
        <w:jc w:val="both"/>
        <w:rPr>
          <w:rFonts w:cs="Arial"/>
          <w:bCs/>
          <w:szCs w:val="24"/>
          <w:u w:val="single"/>
        </w:rPr>
      </w:pPr>
    </w:p>
    <w:p w14:paraId="64BECEED" w14:textId="77777777" w:rsidR="003A5253" w:rsidRPr="00174D56" w:rsidRDefault="003A5253" w:rsidP="00C8067F">
      <w:pPr>
        <w:numPr>
          <w:ilvl w:val="0"/>
          <w:numId w:val="1"/>
        </w:numPr>
        <w:tabs>
          <w:tab w:val="clear" w:pos="360"/>
          <w:tab w:val="num" w:pos="567"/>
        </w:tabs>
        <w:ind w:left="567" w:hanging="567"/>
        <w:jc w:val="both"/>
        <w:rPr>
          <w:rFonts w:cs="Arial"/>
          <w:b/>
          <w:szCs w:val="24"/>
        </w:rPr>
      </w:pPr>
      <w:r w:rsidRPr="00174D56">
        <w:rPr>
          <w:rFonts w:cs="Arial"/>
          <w:b/>
          <w:szCs w:val="24"/>
        </w:rPr>
        <w:t xml:space="preserve">When sending both the Day 5 and Day 9 submissions to the Welsh Government, the Director of Finance and Chief Executive must be included as email recipients. Failure to comply with this requirement will result in the submission not being accepted. </w:t>
      </w:r>
    </w:p>
    <w:p w14:paraId="07153AFC" w14:textId="77777777" w:rsidR="003A5253" w:rsidRDefault="003A5253" w:rsidP="003A5253">
      <w:pPr>
        <w:pStyle w:val="ListParagraph"/>
        <w:rPr>
          <w:b/>
          <w:szCs w:val="24"/>
        </w:rPr>
      </w:pPr>
    </w:p>
    <w:p w14:paraId="592E3A01" w14:textId="21E72558" w:rsidR="003C06C4" w:rsidRPr="003C06C4" w:rsidRDefault="002446A4" w:rsidP="003C06C4">
      <w:pPr>
        <w:numPr>
          <w:ilvl w:val="0"/>
          <w:numId w:val="1"/>
        </w:numPr>
        <w:tabs>
          <w:tab w:val="clear" w:pos="360"/>
          <w:tab w:val="num" w:pos="567"/>
        </w:tabs>
        <w:ind w:left="567" w:hanging="567"/>
        <w:jc w:val="both"/>
        <w:rPr>
          <w:rFonts w:cs="Arial"/>
          <w:b/>
          <w:bCs/>
          <w:szCs w:val="24"/>
        </w:rPr>
      </w:pPr>
      <w:r w:rsidRPr="00931A4A">
        <w:rPr>
          <w:b/>
          <w:szCs w:val="24"/>
        </w:rPr>
        <w:t xml:space="preserve">To </w:t>
      </w:r>
      <w:r w:rsidR="00BA1B98" w:rsidRPr="00931A4A">
        <w:rPr>
          <w:rFonts w:cs="Arial"/>
          <w:b/>
          <w:bCs/>
          <w:szCs w:val="24"/>
        </w:rPr>
        <w:t>ensure that the information on expected end</w:t>
      </w:r>
      <w:r w:rsidR="004037E1" w:rsidRPr="00931A4A">
        <w:rPr>
          <w:rFonts w:cs="Arial"/>
          <w:b/>
          <w:bCs/>
          <w:szCs w:val="24"/>
        </w:rPr>
        <w:t xml:space="preserve"> </w:t>
      </w:r>
      <w:r w:rsidR="00BA1B98" w:rsidRPr="00931A4A">
        <w:rPr>
          <w:rFonts w:cs="Arial"/>
          <w:b/>
          <w:bCs/>
          <w:szCs w:val="24"/>
        </w:rPr>
        <w:t>of</w:t>
      </w:r>
      <w:r w:rsidR="004037E1" w:rsidRPr="00931A4A">
        <w:rPr>
          <w:rFonts w:cs="Arial"/>
          <w:b/>
          <w:bCs/>
          <w:szCs w:val="24"/>
        </w:rPr>
        <w:t xml:space="preserve"> </w:t>
      </w:r>
      <w:r w:rsidR="00BA1B98" w:rsidRPr="00931A4A">
        <w:rPr>
          <w:rFonts w:cs="Arial"/>
          <w:b/>
          <w:bCs/>
          <w:szCs w:val="24"/>
        </w:rPr>
        <w:t xml:space="preserve">year </w:t>
      </w:r>
      <w:r w:rsidR="004037E1" w:rsidRPr="00931A4A">
        <w:rPr>
          <w:rFonts w:cs="Arial"/>
          <w:b/>
          <w:bCs/>
          <w:szCs w:val="24"/>
        </w:rPr>
        <w:t>out-turns</w:t>
      </w:r>
      <w:r w:rsidR="00BA1B98" w:rsidRPr="00931A4A">
        <w:rPr>
          <w:rFonts w:cs="Arial"/>
          <w:b/>
          <w:bCs/>
          <w:szCs w:val="24"/>
        </w:rPr>
        <w:t xml:space="preserve"> is consistent across NHS </w:t>
      </w:r>
      <w:r w:rsidR="000F4A4A" w:rsidRPr="00931A4A">
        <w:rPr>
          <w:rFonts w:cs="Arial"/>
          <w:b/>
          <w:bCs/>
          <w:szCs w:val="24"/>
        </w:rPr>
        <w:t>bodies</w:t>
      </w:r>
      <w:r w:rsidR="004E04C6">
        <w:rPr>
          <w:rFonts w:cs="Arial"/>
          <w:b/>
          <w:bCs/>
          <w:szCs w:val="24"/>
        </w:rPr>
        <w:t>,</w:t>
      </w:r>
      <w:r w:rsidR="00BA1B98" w:rsidRPr="00931A4A">
        <w:rPr>
          <w:rFonts w:cs="Arial"/>
          <w:b/>
          <w:bCs/>
          <w:szCs w:val="24"/>
        </w:rPr>
        <w:t xml:space="preserve"> </w:t>
      </w:r>
      <w:r w:rsidR="00EE3473">
        <w:rPr>
          <w:rFonts w:cs="Arial"/>
          <w:b/>
          <w:bCs/>
          <w:szCs w:val="24"/>
        </w:rPr>
        <w:t>organisations</w:t>
      </w:r>
      <w:r w:rsidRPr="00931A4A">
        <w:rPr>
          <w:rFonts w:cs="Arial"/>
          <w:b/>
          <w:bCs/>
          <w:szCs w:val="24"/>
        </w:rPr>
        <w:t xml:space="preserve"> are required to ensure that in their reporting they strike a balance between optimism</w:t>
      </w:r>
      <w:r w:rsidR="00B571B6" w:rsidRPr="00931A4A">
        <w:rPr>
          <w:rFonts w:cs="Arial"/>
          <w:b/>
          <w:bCs/>
          <w:szCs w:val="24"/>
        </w:rPr>
        <w:t>/pessimism</w:t>
      </w:r>
      <w:r w:rsidR="00BA1B98" w:rsidRPr="00931A4A">
        <w:rPr>
          <w:rFonts w:cs="Arial"/>
          <w:b/>
          <w:bCs/>
          <w:szCs w:val="24"/>
        </w:rPr>
        <w:t xml:space="preserve"> </w:t>
      </w:r>
      <w:r w:rsidR="002A356F" w:rsidRPr="00931A4A">
        <w:rPr>
          <w:rFonts w:cs="Arial"/>
          <w:b/>
          <w:bCs/>
          <w:szCs w:val="24"/>
        </w:rPr>
        <w:t xml:space="preserve">resulting in </w:t>
      </w:r>
      <w:r w:rsidR="00BA1B98" w:rsidRPr="00931A4A">
        <w:rPr>
          <w:rFonts w:cs="Arial"/>
          <w:b/>
          <w:bCs/>
          <w:szCs w:val="24"/>
        </w:rPr>
        <w:t>a realistic assessment of the challenge</w:t>
      </w:r>
      <w:r w:rsidRPr="00931A4A">
        <w:rPr>
          <w:rFonts w:cs="Arial"/>
          <w:b/>
          <w:bCs/>
          <w:szCs w:val="24"/>
        </w:rPr>
        <w:t xml:space="preserve"> when forecasting their financial position.</w:t>
      </w:r>
      <w:r w:rsidR="003C06C4">
        <w:rPr>
          <w:rFonts w:eastAsia="Calibri" w:cs="Arial"/>
          <w:bCs/>
          <w:szCs w:val="24"/>
          <w:lang w:eastAsia="en-US"/>
        </w:rPr>
        <w:t xml:space="preserve"> </w:t>
      </w:r>
      <w:r w:rsidR="003C06C4">
        <w:rPr>
          <w:rFonts w:cs="Arial"/>
          <w:b/>
          <w:bCs/>
          <w:szCs w:val="24"/>
        </w:rPr>
        <w:t>O</w:t>
      </w:r>
      <w:r w:rsidR="003C06C4" w:rsidRPr="003C06C4">
        <w:rPr>
          <w:rFonts w:cs="Arial"/>
          <w:b/>
          <w:bCs/>
          <w:szCs w:val="24"/>
        </w:rPr>
        <w:t xml:space="preserve">rganisations should not include minor risks and / or opportunities that can be managed by the organisation. It is not necessary to include numerous immaterial risks in the supporting narrative, as the expectation is that these would be managed and mitigated as part of normal business of managing the position. Only risks and </w:t>
      </w:r>
      <w:r w:rsidR="003C06C4" w:rsidRPr="003C06C4">
        <w:rPr>
          <w:rFonts w:cs="Arial"/>
          <w:b/>
          <w:bCs/>
          <w:szCs w:val="24"/>
        </w:rPr>
        <w:lastRenderedPageBreak/>
        <w:t xml:space="preserve">opportunities that are material by nature or could have a material impact on the forecast position of the organisation, In the case of material financial risks, only those that the organisation currently has no ability to mitigate, should be included and therefore will require additional potential opportunities to be identified to offset should the risk crystalise.  </w:t>
      </w:r>
    </w:p>
    <w:p w14:paraId="7ABD6608" w14:textId="77777777" w:rsidR="00923067" w:rsidRPr="00931A4A" w:rsidRDefault="00923067" w:rsidP="00923067">
      <w:pPr>
        <w:tabs>
          <w:tab w:val="num" w:pos="567"/>
        </w:tabs>
        <w:ind w:left="567" w:hanging="567"/>
        <w:jc w:val="both"/>
        <w:rPr>
          <w:rFonts w:cs="Arial"/>
          <w:bCs/>
          <w:color w:val="FF0000"/>
          <w:sz w:val="25"/>
          <w:szCs w:val="25"/>
        </w:rPr>
      </w:pPr>
    </w:p>
    <w:p w14:paraId="4F003259" w14:textId="1DAC032B" w:rsidR="00923067" w:rsidRPr="000A69C8" w:rsidRDefault="00923067" w:rsidP="00C8067F">
      <w:pPr>
        <w:numPr>
          <w:ilvl w:val="0"/>
          <w:numId w:val="1"/>
        </w:numPr>
        <w:tabs>
          <w:tab w:val="clear" w:pos="360"/>
          <w:tab w:val="num" w:pos="567"/>
        </w:tabs>
        <w:ind w:left="567" w:hanging="567"/>
        <w:jc w:val="both"/>
        <w:rPr>
          <w:rFonts w:cs="Arial"/>
          <w:b/>
          <w:bCs/>
          <w:sz w:val="25"/>
          <w:szCs w:val="25"/>
        </w:rPr>
      </w:pPr>
      <w:r w:rsidRPr="00CF646D">
        <w:rPr>
          <w:rFonts w:cs="Arial"/>
          <w:szCs w:val="24"/>
        </w:rPr>
        <w:t xml:space="preserve">Organisations </w:t>
      </w:r>
      <w:r w:rsidRPr="00CF646D">
        <w:rPr>
          <w:rFonts w:cs="Arial"/>
          <w:b/>
          <w:szCs w:val="24"/>
          <w:u w:val="single"/>
        </w:rPr>
        <w:t>must</w:t>
      </w:r>
      <w:r w:rsidRPr="00CF646D">
        <w:rPr>
          <w:rFonts w:cs="Arial"/>
          <w:szCs w:val="24"/>
        </w:rPr>
        <w:t xml:space="preserve"> ensure that </w:t>
      </w:r>
      <w:r w:rsidR="00AC1673" w:rsidRPr="00CF646D">
        <w:rPr>
          <w:rFonts w:cs="Arial"/>
          <w:szCs w:val="24"/>
        </w:rPr>
        <w:t xml:space="preserve">all </w:t>
      </w:r>
      <w:r w:rsidRPr="00CF646D">
        <w:rPr>
          <w:rFonts w:cs="Arial"/>
          <w:szCs w:val="24"/>
        </w:rPr>
        <w:t xml:space="preserve">items are appropriately </w:t>
      </w:r>
      <w:r w:rsidRPr="005254EC">
        <w:rPr>
          <w:rFonts w:cs="Arial"/>
          <w:szCs w:val="24"/>
        </w:rPr>
        <w:t>phased</w:t>
      </w:r>
      <w:r w:rsidR="00CF22A6" w:rsidRPr="00CF22A6">
        <w:rPr>
          <w:rFonts w:cs="Arial"/>
          <w:szCs w:val="24"/>
        </w:rPr>
        <w:t xml:space="preserve"> to ensure that the year-to-date position is not distorted</w:t>
      </w:r>
      <w:r w:rsidR="00174D56" w:rsidRPr="005254EC">
        <w:rPr>
          <w:rFonts w:cs="Arial"/>
          <w:szCs w:val="24"/>
        </w:rPr>
        <w:t xml:space="preserve"> i.e., </w:t>
      </w:r>
      <w:r w:rsidR="00943A07" w:rsidRPr="00CF646D">
        <w:rPr>
          <w:rFonts w:cs="Arial"/>
          <w:szCs w:val="24"/>
        </w:rPr>
        <w:t>Revenue Resource Limit</w:t>
      </w:r>
      <w:r w:rsidR="00A13418" w:rsidRPr="000A69C8">
        <w:rPr>
          <w:rFonts w:cs="Arial"/>
          <w:szCs w:val="24"/>
        </w:rPr>
        <w:t>/Income</w:t>
      </w:r>
      <w:r w:rsidR="00663A0F" w:rsidRPr="000A69C8">
        <w:rPr>
          <w:rFonts w:cs="Arial"/>
          <w:szCs w:val="24"/>
        </w:rPr>
        <w:t xml:space="preserve"> </w:t>
      </w:r>
      <w:r w:rsidR="00916238" w:rsidRPr="000A69C8">
        <w:rPr>
          <w:rFonts w:cs="Arial"/>
          <w:szCs w:val="24"/>
        </w:rPr>
        <w:t>(</w:t>
      </w:r>
      <w:r w:rsidR="00A13418" w:rsidRPr="000A69C8">
        <w:rPr>
          <w:rFonts w:cs="Arial"/>
          <w:szCs w:val="24"/>
        </w:rPr>
        <w:t xml:space="preserve">this is not necessarily the same as the phasing of delegated internal budgets at the start of the year, as organisations hold central reserves where phasing is flexed depending on the timing of spend or </w:t>
      </w:r>
      <w:r w:rsidR="000A69C8" w:rsidRPr="000A69C8">
        <w:rPr>
          <w:rFonts w:cs="Arial"/>
          <w:szCs w:val="24"/>
        </w:rPr>
        <w:t xml:space="preserve">when </w:t>
      </w:r>
      <w:r w:rsidR="00A13418" w:rsidRPr="000A69C8">
        <w:rPr>
          <w:rFonts w:cs="Arial"/>
          <w:szCs w:val="24"/>
        </w:rPr>
        <w:t>the</w:t>
      </w:r>
      <w:r w:rsidR="000A69C8" w:rsidRPr="000A69C8">
        <w:rPr>
          <w:rFonts w:cs="Arial"/>
          <w:szCs w:val="24"/>
        </w:rPr>
        <w:t>re is a</w:t>
      </w:r>
      <w:r w:rsidR="00A13418" w:rsidRPr="000A69C8">
        <w:rPr>
          <w:rFonts w:cs="Arial"/>
          <w:szCs w:val="24"/>
        </w:rPr>
        <w:t xml:space="preserve"> release of </w:t>
      </w:r>
      <w:r w:rsidR="000A69C8" w:rsidRPr="000A69C8">
        <w:rPr>
          <w:rFonts w:cs="Arial"/>
          <w:szCs w:val="24"/>
        </w:rPr>
        <w:t xml:space="preserve">an </w:t>
      </w:r>
      <w:r w:rsidR="00A13418" w:rsidRPr="000A69C8">
        <w:rPr>
          <w:rFonts w:cs="Arial"/>
          <w:szCs w:val="24"/>
        </w:rPr>
        <w:t>Accountancy Gain)</w:t>
      </w:r>
      <w:r w:rsidR="00A36A35" w:rsidRPr="000A69C8">
        <w:rPr>
          <w:rFonts w:cs="Arial"/>
          <w:szCs w:val="24"/>
        </w:rPr>
        <w:t>,</w:t>
      </w:r>
      <w:r w:rsidR="00663A0F" w:rsidRPr="000A69C8">
        <w:rPr>
          <w:rFonts w:cs="Arial"/>
          <w:szCs w:val="24"/>
        </w:rPr>
        <w:t xml:space="preserve"> </w:t>
      </w:r>
      <w:r w:rsidR="00943A07" w:rsidRPr="000A69C8">
        <w:rPr>
          <w:rFonts w:cs="Arial"/>
          <w:szCs w:val="24"/>
        </w:rPr>
        <w:t xml:space="preserve"> Accountancy Gains</w:t>
      </w:r>
      <w:r w:rsidR="00A13418" w:rsidRPr="000A69C8">
        <w:rPr>
          <w:rFonts w:cs="Arial"/>
          <w:szCs w:val="24"/>
        </w:rPr>
        <w:t xml:space="preserve"> (should only be assumed in the position once finalised; exceptions must be agreed in advance with WG)</w:t>
      </w:r>
      <w:r w:rsidR="00943A07" w:rsidRPr="000A69C8">
        <w:rPr>
          <w:rFonts w:cs="Arial"/>
          <w:szCs w:val="24"/>
        </w:rPr>
        <w:t>, Release of Previously Committed Reserves</w:t>
      </w:r>
      <w:r w:rsidR="00A13418" w:rsidRPr="000A69C8">
        <w:rPr>
          <w:rFonts w:cs="Arial"/>
          <w:szCs w:val="24"/>
        </w:rPr>
        <w:t xml:space="preserve"> (those that would generate a benefit to the position)</w:t>
      </w:r>
      <w:r w:rsidRPr="000A69C8">
        <w:rPr>
          <w:rFonts w:cs="Arial"/>
          <w:szCs w:val="24"/>
        </w:rPr>
        <w:t>.</w:t>
      </w:r>
      <w:r w:rsidR="00EA1675" w:rsidRPr="000A69C8">
        <w:rPr>
          <w:rFonts w:cs="Arial"/>
          <w:szCs w:val="24"/>
        </w:rPr>
        <w:t xml:space="preserve"> </w:t>
      </w:r>
      <w:r w:rsidR="00AC1673" w:rsidRPr="000A69C8">
        <w:rPr>
          <w:rFonts w:cs="Arial"/>
          <w:b/>
          <w:bCs/>
          <w:szCs w:val="24"/>
        </w:rPr>
        <w:t xml:space="preserve">The tables must be completed on an accruals basis and </w:t>
      </w:r>
      <w:r w:rsidR="00BC6758" w:rsidRPr="000A69C8">
        <w:rPr>
          <w:rFonts w:cs="Arial"/>
          <w:b/>
          <w:bCs/>
          <w:szCs w:val="24"/>
        </w:rPr>
        <w:t>there should not normally be a</w:t>
      </w:r>
      <w:r w:rsidR="00AC1673" w:rsidRPr="000A69C8">
        <w:rPr>
          <w:rFonts w:cs="Arial"/>
          <w:b/>
          <w:bCs/>
          <w:szCs w:val="24"/>
        </w:rPr>
        <w:t xml:space="preserve"> material step up in spend phased into March</w:t>
      </w:r>
      <w:r w:rsidR="00BC6758" w:rsidRPr="000A69C8">
        <w:rPr>
          <w:rFonts w:cs="Arial"/>
          <w:b/>
          <w:bCs/>
          <w:szCs w:val="24"/>
        </w:rPr>
        <w:t xml:space="preserve"> (unless explainable)</w:t>
      </w:r>
      <w:r w:rsidR="00AC1673" w:rsidRPr="000A69C8">
        <w:rPr>
          <w:rFonts w:cs="Arial"/>
          <w:b/>
          <w:bCs/>
          <w:szCs w:val="24"/>
        </w:rPr>
        <w:t>.</w:t>
      </w:r>
    </w:p>
    <w:p w14:paraId="78B13F56" w14:textId="77777777" w:rsidR="0016282F" w:rsidRDefault="0016282F" w:rsidP="0016282F">
      <w:pPr>
        <w:pStyle w:val="ListParagraph"/>
        <w:rPr>
          <w:rFonts w:cs="Arial"/>
          <w:b/>
          <w:bCs/>
          <w:sz w:val="25"/>
          <w:szCs w:val="25"/>
        </w:rPr>
      </w:pPr>
    </w:p>
    <w:p w14:paraId="28F2764D" w14:textId="7DB016BB" w:rsidR="0016282F" w:rsidRPr="003C06C4" w:rsidRDefault="0016282F" w:rsidP="00C8067F">
      <w:pPr>
        <w:numPr>
          <w:ilvl w:val="0"/>
          <w:numId w:val="1"/>
        </w:numPr>
        <w:tabs>
          <w:tab w:val="clear" w:pos="360"/>
          <w:tab w:val="num" w:pos="567"/>
        </w:tabs>
        <w:ind w:left="567" w:hanging="567"/>
        <w:jc w:val="both"/>
        <w:rPr>
          <w:rFonts w:cs="Arial"/>
          <w:b/>
          <w:bCs/>
          <w:sz w:val="25"/>
          <w:szCs w:val="25"/>
        </w:rPr>
      </w:pPr>
      <w:r w:rsidRPr="003C06C4">
        <w:rPr>
          <w:rFonts w:cs="Arial"/>
          <w:b/>
          <w:bCs/>
          <w:sz w:val="25"/>
          <w:szCs w:val="25"/>
        </w:rPr>
        <w:t xml:space="preserve">Organisations are reminded </w:t>
      </w:r>
      <w:r w:rsidR="00FF1926" w:rsidRPr="003C06C4">
        <w:rPr>
          <w:rFonts w:cs="Arial"/>
          <w:b/>
          <w:bCs/>
          <w:sz w:val="25"/>
          <w:szCs w:val="25"/>
        </w:rPr>
        <w:t xml:space="preserve">of the requirement </w:t>
      </w:r>
      <w:r w:rsidRPr="003C06C4">
        <w:rPr>
          <w:rFonts w:cs="Arial"/>
          <w:b/>
          <w:bCs/>
          <w:sz w:val="25"/>
          <w:szCs w:val="25"/>
        </w:rPr>
        <w:t xml:space="preserve">to undertake a continual assessment of the c/f underlying position throughout the year, and the new Table A1 </w:t>
      </w:r>
      <w:r w:rsidR="00266245" w:rsidRPr="003C06C4">
        <w:rPr>
          <w:rFonts w:cs="Arial"/>
          <w:b/>
          <w:bCs/>
          <w:sz w:val="25"/>
          <w:szCs w:val="25"/>
        </w:rPr>
        <w:t xml:space="preserve">has been designed to </w:t>
      </w:r>
      <w:r w:rsidRPr="003C06C4">
        <w:rPr>
          <w:rFonts w:cs="Arial"/>
          <w:b/>
          <w:bCs/>
          <w:sz w:val="25"/>
          <w:szCs w:val="25"/>
        </w:rPr>
        <w:t xml:space="preserve">track </w:t>
      </w:r>
      <w:r w:rsidR="00266245" w:rsidRPr="003C06C4">
        <w:rPr>
          <w:rFonts w:cs="Arial"/>
          <w:b/>
          <w:bCs/>
          <w:sz w:val="25"/>
          <w:szCs w:val="25"/>
        </w:rPr>
        <w:t xml:space="preserve">material </w:t>
      </w:r>
      <w:r w:rsidRPr="003C06C4">
        <w:rPr>
          <w:rFonts w:cs="Arial"/>
          <w:b/>
          <w:bCs/>
          <w:sz w:val="25"/>
          <w:szCs w:val="25"/>
        </w:rPr>
        <w:t xml:space="preserve">impacting </w:t>
      </w:r>
      <w:r w:rsidR="00266245" w:rsidRPr="003C06C4">
        <w:rPr>
          <w:rFonts w:cs="Arial"/>
          <w:b/>
          <w:bCs/>
          <w:sz w:val="25"/>
          <w:szCs w:val="25"/>
        </w:rPr>
        <w:t xml:space="preserve">movements in </w:t>
      </w:r>
      <w:r w:rsidRPr="003C06C4">
        <w:rPr>
          <w:rFonts w:cs="Arial"/>
          <w:b/>
          <w:bCs/>
          <w:sz w:val="25"/>
          <w:szCs w:val="25"/>
        </w:rPr>
        <w:t>costs, spend reductions and income. The</w:t>
      </w:r>
      <w:r w:rsidR="00266245" w:rsidRPr="003C06C4">
        <w:rPr>
          <w:rFonts w:cs="Arial"/>
          <w:b/>
          <w:bCs/>
          <w:sz w:val="25"/>
          <w:szCs w:val="25"/>
        </w:rPr>
        <w:t xml:space="preserve"> c/f underlying position assessment is one of the mandatory data updates to be shared with your Board </w:t>
      </w:r>
      <w:r w:rsidR="00FF1926" w:rsidRPr="003C06C4">
        <w:rPr>
          <w:rFonts w:cs="Arial"/>
          <w:b/>
          <w:bCs/>
          <w:sz w:val="25"/>
          <w:szCs w:val="25"/>
        </w:rPr>
        <w:t xml:space="preserve">or committee of your Board </w:t>
      </w:r>
      <w:r w:rsidR="00266245" w:rsidRPr="003C06C4">
        <w:rPr>
          <w:rFonts w:cs="Arial"/>
          <w:b/>
          <w:bCs/>
          <w:sz w:val="25"/>
          <w:szCs w:val="25"/>
        </w:rPr>
        <w:t xml:space="preserve">during the year, as set out in this guidance.  </w:t>
      </w:r>
    </w:p>
    <w:p w14:paraId="1F88A9C5" w14:textId="77777777" w:rsidR="00FF1926" w:rsidRDefault="00FF1926" w:rsidP="00FF1926">
      <w:pPr>
        <w:pStyle w:val="ListParagraph"/>
        <w:rPr>
          <w:rFonts w:cs="Arial"/>
          <w:b/>
          <w:bCs/>
          <w:color w:val="2E74B5" w:themeColor="accent1" w:themeShade="BF"/>
          <w:sz w:val="25"/>
          <w:szCs w:val="25"/>
        </w:rPr>
      </w:pPr>
    </w:p>
    <w:p w14:paraId="265EF38C" w14:textId="40E43BC4" w:rsidR="00FF1926" w:rsidRPr="003C06C4" w:rsidRDefault="00FF1926" w:rsidP="00F40596">
      <w:pPr>
        <w:numPr>
          <w:ilvl w:val="0"/>
          <w:numId w:val="1"/>
        </w:numPr>
        <w:tabs>
          <w:tab w:val="clear" w:pos="360"/>
          <w:tab w:val="num" w:pos="567"/>
        </w:tabs>
        <w:spacing w:after="160" w:line="259" w:lineRule="auto"/>
        <w:ind w:left="567" w:hanging="567"/>
        <w:jc w:val="both"/>
        <w:rPr>
          <w:rFonts w:eastAsiaTheme="minorHAnsi" w:cs="Arial"/>
          <w:b/>
          <w:bCs/>
          <w:szCs w:val="24"/>
          <w:lang w:eastAsia="en-US"/>
        </w:rPr>
      </w:pPr>
      <w:r w:rsidRPr="003C06C4">
        <w:rPr>
          <w:rFonts w:cs="Arial"/>
          <w:b/>
          <w:bCs/>
          <w:sz w:val="25"/>
          <w:szCs w:val="25"/>
        </w:rPr>
        <w:t xml:space="preserve">Whilst </w:t>
      </w:r>
      <w:r w:rsidRPr="003C06C4">
        <w:rPr>
          <w:rFonts w:eastAsiaTheme="minorHAnsi" w:cs="Arial"/>
          <w:b/>
          <w:bCs/>
          <w:szCs w:val="24"/>
          <w:lang w:eastAsia="en-US"/>
        </w:rPr>
        <w:t xml:space="preserve">best practice is recognised as having all planned savings schemes finalised by the commencement of the new financial year, a firm deadline has been set of the 30 June 2026 (end of Quarter One) for all savings that were assumed in the IMTP/AOP, to meet the required Green/Amber classification. For those schemes still classified as Amber at that point, the scheme must be converted to Green within 3-months of the entry being made into the template, with the final deadline being 30 September 2026 (mid-year point). </w:t>
      </w:r>
    </w:p>
    <w:p w14:paraId="23B2134F" w14:textId="77777777" w:rsidR="00FF1926" w:rsidRDefault="00FF1926" w:rsidP="00FF1926">
      <w:pPr>
        <w:pStyle w:val="ListParagraph"/>
        <w:rPr>
          <w:rFonts w:eastAsiaTheme="minorHAnsi" w:cs="Arial"/>
          <w:b/>
          <w:bCs/>
          <w:color w:val="2E74B5" w:themeColor="accent1" w:themeShade="BF"/>
          <w:szCs w:val="24"/>
          <w:lang w:eastAsia="en-US"/>
        </w:rPr>
      </w:pPr>
    </w:p>
    <w:p w14:paraId="3289C9C3" w14:textId="209C50D3" w:rsidR="00FF1926" w:rsidRPr="003C06C4" w:rsidRDefault="00FF1926" w:rsidP="00F40596">
      <w:pPr>
        <w:numPr>
          <w:ilvl w:val="0"/>
          <w:numId w:val="1"/>
        </w:numPr>
        <w:tabs>
          <w:tab w:val="clear" w:pos="360"/>
          <w:tab w:val="num" w:pos="567"/>
        </w:tabs>
        <w:spacing w:after="160" w:line="259" w:lineRule="auto"/>
        <w:ind w:left="567" w:hanging="567"/>
        <w:jc w:val="both"/>
        <w:rPr>
          <w:rFonts w:eastAsiaTheme="minorHAnsi" w:cs="Arial"/>
          <w:b/>
          <w:bCs/>
          <w:szCs w:val="24"/>
          <w:lang w:eastAsia="en-US"/>
        </w:rPr>
      </w:pPr>
      <w:r w:rsidRPr="003C06C4">
        <w:rPr>
          <w:rFonts w:eastAsiaTheme="minorHAnsi" w:cs="Arial"/>
          <w:b/>
          <w:bCs/>
          <w:szCs w:val="24"/>
          <w:lang w:eastAsia="en-US"/>
        </w:rPr>
        <w:t>For unplanned mitigations (i.e. for emerging pressures above IMTP/AOP)</w:t>
      </w:r>
      <w:r w:rsidR="00792CE8" w:rsidRPr="003C06C4">
        <w:rPr>
          <w:rFonts w:eastAsiaTheme="minorHAnsi" w:cs="Arial"/>
          <w:b/>
          <w:bCs/>
          <w:szCs w:val="24"/>
          <w:lang w:eastAsia="en-US"/>
        </w:rPr>
        <w:t xml:space="preserve"> which are assumed as part of the outturn position;</w:t>
      </w:r>
      <w:r w:rsidRPr="003C06C4">
        <w:rPr>
          <w:rFonts w:eastAsiaTheme="minorHAnsi" w:cs="Arial"/>
          <w:b/>
          <w:bCs/>
          <w:szCs w:val="24"/>
          <w:lang w:eastAsia="en-US"/>
        </w:rPr>
        <w:t xml:space="preserve"> these</w:t>
      </w:r>
      <w:r w:rsidR="00792CE8" w:rsidRPr="003C06C4">
        <w:rPr>
          <w:rFonts w:eastAsiaTheme="minorHAnsi" w:cs="Arial"/>
          <w:b/>
          <w:bCs/>
          <w:szCs w:val="24"/>
          <w:lang w:eastAsia="en-US"/>
        </w:rPr>
        <w:t xml:space="preserve"> need to be finalised as early as possible and no-later than 3 months following the assumption first being made in the MMR. </w:t>
      </w:r>
      <w:r w:rsidRPr="003C06C4">
        <w:rPr>
          <w:rFonts w:eastAsiaTheme="minorHAnsi" w:cs="Arial"/>
          <w:b/>
          <w:bCs/>
          <w:szCs w:val="24"/>
          <w:lang w:eastAsia="en-US"/>
        </w:rPr>
        <w:t xml:space="preserve"> </w:t>
      </w:r>
      <w:r w:rsidR="00792CE8" w:rsidRPr="003C06C4">
        <w:rPr>
          <w:rFonts w:eastAsiaTheme="minorHAnsi" w:cs="Arial"/>
          <w:b/>
          <w:bCs/>
          <w:szCs w:val="24"/>
          <w:lang w:eastAsia="en-US"/>
        </w:rPr>
        <w:t xml:space="preserve"> </w:t>
      </w:r>
    </w:p>
    <w:p w14:paraId="72FD0893" w14:textId="77777777" w:rsidR="00BE3278" w:rsidRPr="00931A4A" w:rsidRDefault="00BE3278" w:rsidP="003157DE">
      <w:pPr>
        <w:rPr>
          <w:color w:val="FF0000"/>
          <w:highlight w:val="yellow"/>
        </w:rPr>
      </w:pPr>
    </w:p>
    <w:p w14:paraId="50D39B23" w14:textId="77777777" w:rsidR="003157DE" w:rsidRPr="00931A4A" w:rsidRDefault="003157DE" w:rsidP="003157DE">
      <w:pPr>
        <w:rPr>
          <w:b/>
        </w:rPr>
      </w:pPr>
      <w:r w:rsidRPr="00931A4A">
        <w:rPr>
          <w:b/>
        </w:rPr>
        <w:t>Timetable for completion</w:t>
      </w:r>
    </w:p>
    <w:p w14:paraId="60F37CFB" w14:textId="77777777" w:rsidR="003157DE" w:rsidRPr="00931A4A" w:rsidRDefault="003157DE" w:rsidP="00054AEC">
      <w:pPr>
        <w:pStyle w:val="ListParagraph"/>
        <w:ind w:left="0"/>
        <w:rPr>
          <w:szCs w:val="24"/>
        </w:rPr>
      </w:pPr>
    </w:p>
    <w:p w14:paraId="780E9F44" w14:textId="221D9B4A" w:rsidR="0011140A" w:rsidRPr="00931A4A" w:rsidRDefault="00133828" w:rsidP="0011140A">
      <w:pPr>
        <w:pStyle w:val="ListParagraph"/>
        <w:ind w:left="0"/>
        <w:jc w:val="both"/>
        <w:rPr>
          <w:b/>
          <w:szCs w:val="24"/>
        </w:rPr>
      </w:pPr>
      <w:r w:rsidRPr="00931A4A">
        <w:rPr>
          <w:b/>
          <w:szCs w:val="24"/>
        </w:rPr>
        <w:lastRenderedPageBreak/>
        <w:t xml:space="preserve">All </w:t>
      </w:r>
      <w:r w:rsidR="00A36A35">
        <w:rPr>
          <w:b/>
          <w:szCs w:val="24"/>
        </w:rPr>
        <w:t>f</w:t>
      </w:r>
      <w:r w:rsidRPr="00931A4A">
        <w:rPr>
          <w:b/>
          <w:szCs w:val="24"/>
        </w:rPr>
        <w:t>inancial</w:t>
      </w:r>
      <w:r w:rsidR="0011140A" w:rsidRPr="00931A4A">
        <w:rPr>
          <w:b/>
          <w:szCs w:val="24"/>
        </w:rPr>
        <w:t xml:space="preserve"> </w:t>
      </w:r>
      <w:r w:rsidR="00A36A35">
        <w:rPr>
          <w:b/>
          <w:szCs w:val="24"/>
        </w:rPr>
        <w:t>p</w:t>
      </w:r>
      <w:r w:rsidR="0011140A" w:rsidRPr="00931A4A">
        <w:rPr>
          <w:b/>
          <w:szCs w:val="24"/>
        </w:rPr>
        <w:t>osition data, provided electronically to the WG, must be cleared by the Director of Finance and Chief Executive Officer before submission.</w:t>
      </w:r>
    </w:p>
    <w:p w14:paraId="6400FE18" w14:textId="77777777" w:rsidR="00054AEC" w:rsidRPr="00931A4A" w:rsidRDefault="00054AEC" w:rsidP="00054AEC">
      <w:pPr>
        <w:pStyle w:val="ListParagraph"/>
        <w:ind w:left="0"/>
        <w:rPr>
          <w:szCs w:val="24"/>
        </w:rPr>
      </w:pPr>
    </w:p>
    <w:p w14:paraId="1520CB71" w14:textId="746A07C1" w:rsidR="003157DE" w:rsidRPr="00931A4A" w:rsidRDefault="003157DE" w:rsidP="00C8067F">
      <w:pPr>
        <w:numPr>
          <w:ilvl w:val="0"/>
          <w:numId w:val="1"/>
        </w:numPr>
        <w:tabs>
          <w:tab w:val="clear" w:pos="360"/>
          <w:tab w:val="num" w:pos="567"/>
        </w:tabs>
        <w:ind w:left="567" w:hanging="567"/>
        <w:jc w:val="both"/>
        <w:rPr>
          <w:szCs w:val="24"/>
        </w:rPr>
      </w:pPr>
      <w:r w:rsidRPr="00931A4A">
        <w:rPr>
          <w:szCs w:val="24"/>
        </w:rPr>
        <w:t xml:space="preserve">All main monitoring returns will be required on the </w:t>
      </w:r>
      <w:r w:rsidRPr="00931A4A">
        <w:rPr>
          <w:b/>
          <w:szCs w:val="24"/>
        </w:rPr>
        <w:t>9</w:t>
      </w:r>
      <w:r w:rsidRPr="00931A4A">
        <w:rPr>
          <w:b/>
          <w:szCs w:val="24"/>
          <w:vertAlign w:val="superscript"/>
        </w:rPr>
        <w:t>th</w:t>
      </w:r>
      <w:r w:rsidRPr="00931A4A">
        <w:rPr>
          <w:b/>
          <w:szCs w:val="24"/>
        </w:rPr>
        <w:t xml:space="preserve"> </w:t>
      </w:r>
      <w:r w:rsidRPr="00931A4A">
        <w:rPr>
          <w:szCs w:val="24"/>
        </w:rPr>
        <w:t>working day</w:t>
      </w:r>
      <w:r w:rsidRPr="00931A4A">
        <w:rPr>
          <w:b/>
          <w:szCs w:val="24"/>
        </w:rPr>
        <w:t xml:space="preserve"> </w:t>
      </w:r>
      <w:r w:rsidRPr="00931A4A">
        <w:rPr>
          <w:szCs w:val="24"/>
        </w:rPr>
        <w:t>of each month</w:t>
      </w:r>
      <w:r w:rsidR="00E776A7" w:rsidRPr="00931A4A">
        <w:rPr>
          <w:szCs w:val="24"/>
        </w:rPr>
        <w:t xml:space="preserve">, </w:t>
      </w:r>
      <w:r w:rsidR="005254EC">
        <w:rPr>
          <w:szCs w:val="24"/>
        </w:rPr>
        <w:t xml:space="preserve">with </w:t>
      </w:r>
      <w:r w:rsidR="005254EC" w:rsidRPr="005254EC">
        <w:rPr>
          <w:szCs w:val="24"/>
        </w:rPr>
        <w:t xml:space="preserve">the </w:t>
      </w:r>
      <w:r w:rsidR="00174D56" w:rsidRPr="005254EC">
        <w:rPr>
          <w:szCs w:val="24"/>
        </w:rPr>
        <w:t>except</w:t>
      </w:r>
      <w:r w:rsidR="005254EC" w:rsidRPr="005254EC">
        <w:rPr>
          <w:szCs w:val="24"/>
        </w:rPr>
        <w:t xml:space="preserve">ion being </w:t>
      </w:r>
      <w:r w:rsidR="00E776A7" w:rsidRPr="005254EC">
        <w:rPr>
          <w:szCs w:val="24"/>
        </w:rPr>
        <w:t>M</w:t>
      </w:r>
      <w:r w:rsidR="006B23B5" w:rsidRPr="005254EC">
        <w:rPr>
          <w:szCs w:val="24"/>
        </w:rPr>
        <w:t>onth 12</w:t>
      </w:r>
      <w:r w:rsidR="00174D56" w:rsidRPr="005254EC">
        <w:rPr>
          <w:szCs w:val="24"/>
        </w:rPr>
        <w:t xml:space="preserve"> which will be submitted a few days before the Draft Accounts</w:t>
      </w:r>
      <w:r w:rsidR="005254EC">
        <w:rPr>
          <w:szCs w:val="24"/>
        </w:rPr>
        <w:t xml:space="preserve"> (date TBC)</w:t>
      </w:r>
      <w:r w:rsidRPr="005254EC">
        <w:rPr>
          <w:szCs w:val="24"/>
        </w:rPr>
        <w:t xml:space="preserve">. </w:t>
      </w:r>
      <w:r w:rsidR="00DC0BA3" w:rsidRPr="00931A4A">
        <w:rPr>
          <w:szCs w:val="24"/>
        </w:rPr>
        <w:t>There continues to be a</w:t>
      </w:r>
      <w:r w:rsidR="00E776A7" w:rsidRPr="00931A4A">
        <w:rPr>
          <w:szCs w:val="24"/>
        </w:rPr>
        <w:t xml:space="preserve"> requirement to complete a M</w:t>
      </w:r>
      <w:r w:rsidRPr="00931A4A">
        <w:rPr>
          <w:szCs w:val="24"/>
        </w:rPr>
        <w:t>onth 1 submission. The full template should be submitted with the following tables completed: Table A (Movement),</w:t>
      </w:r>
      <w:r w:rsidR="001A0CE4" w:rsidRPr="00931A4A">
        <w:rPr>
          <w:szCs w:val="24"/>
        </w:rPr>
        <w:t xml:space="preserve"> Table A1</w:t>
      </w:r>
      <w:r w:rsidR="00ED6891" w:rsidRPr="00931A4A">
        <w:rPr>
          <w:szCs w:val="24"/>
        </w:rPr>
        <w:t xml:space="preserve"> </w:t>
      </w:r>
      <w:r w:rsidR="00ED6891" w:rsidRPr="003C06C4">
        <w:rPr>
          <w:szCs w:val="24"/>
        </w:rPr>
        <w:t>(</w:t>
      </w:r>
      <w:r w:rsidR="00BC6758" w:rsidRPr="003C06C4">
        <w:rPr>
          <w:szCs w:val="24"/>
        </w:rPr>
        <w:t>Recurrent Analysis</w:t>
      </w:r>
      <w:r w:rsidR="00ED6891" w:rsidRPr="003C06C4">
        <w:rPr>
          <w:szCs w:val="24"/>
        </w:rPr>
        <w:t>)</w:t>
      </w:r>
      <w:r w:rsidR="001A0CE4" w:rsidRPr="003C06C4">
        <w:rPr>
          <w:szCs w:val="24"/>
        </w:rPr>
        <w:t>,</w:t>
      </w:r>
      <w:r w:rsidRPr="003C06C4">
        <w:rPr>
          <w:szCs w:val="24"/>
        </w:rPr>
        <w:t xml:space="preserve"> </w:t>
      </w:r>
      <w:r w:rsidR="00851561" w:rsidRPr="003C06C4">
        <w:rPr>
          <w:szCs w:val="24"/>
        </w:rPr>
        <w:t xml:space="preserve">Table A2 (Risks &amp; Opps), </w:t>
      </w:r>
      <w:r w:rsidRPr="003C06C4">
        <w:rPr>
          <w:szCs w:val="24"/>
        </w:rPr>
        <w:t>Table B</w:t>
      </w:r>
      <w:r w:rsidR="009D1230" w:rsidRPr="003C06C4">
        <w:rPr>
          <w:szCs w:val="24"/>
        </w:rPr>
        <w:t>, B2</w:t>
      </w:r>
      <w:r w:rsidR="00663A0F" w:rsidRPr="003C06C4">
        <w:rPr>
          <w:szCs w:val="24"/>
        </w:rPr>
        <w:t xml:space="preserve"> &amp; B3</w:t>
      </w:r>
      <w:r w:rsidR="009D1230" w:rsidRPr="003C06C4">
        <w:rPr>
          <w:szCs w:val="24"/>
        </w:rPr>
        <w:t xml:space="preserve"> </w:t>
      </w:r>
      <w:r w:rsidRPr="003C06C4">
        <w:rPr>
          <w:szCs w:val="24"/>
        </w:rPr>
        <w:t>(</w:t>
      </w:r>
      <w:r w:rsidR="000921C1" w:rsidRPr="003C06C4">
        <w:rPr>
          <w:szCs w:val="24"/>
        </w:rPr>
        <w:t>Monthly Profiles</w:t>
      </w:r>
      <w:r w:rsidR="00592B10" w:rsidRPr="003C06C4">
        <w:rPr>
          <w:rFonts w:eastAsia="Calibri" w:cs="Arial"/>
          <w:szCs w:val="24"/>
          <w:lang w:eastAsia="en-US"/>
        </w:rPr>
        <w:t>)</w:t>
      </w:r>
      <w:r w:rsidR="00592B10" w:rsidRPr="003C06C4">
        <w:rPr>
          <w:szCs w:val="24"/>
        </w:rPr>
        <w:t xml:space="preserve">, </w:t>
      </w:r>
      <w:r w:rsidRPr="003C06C4">
        <w:rPr>
          <w:szCs w:val="24"/>
        </w:rPr>
        <w:t>Table</w:t>
      </w:r>
      <w:r w:rsidR="005254EC" w:rsidRPr="003C06C4">
        <w:rPr>
          <w:szCs w:val="24"/>
        </w:rPr>
        <w:t>s</w:t>
      </w:r>
      <w:r w:rsidRPr="003C06C4">
        <w:rPr>
          <w:szCs w:val="24"/>
        </w:rPr>
        <w:t xml:space="preserve"> </w:t>
      </w:r>
      <w:r w:rsidR="000921C1" w:rsidRPr="003C06C4">
        <w:rPr>
          <w:szCs w:val="24"/>
        </w:rPr>
        <w:t>C</w:t>
      </w:r>
      <w:r w:rsidR="00773333" w:rsidRPr="003C06C4">
        <w:rPr>
          <w:szCs w:val="24"/>
        </w:rPr>
        <w:t>,</w:t>
      </w:r>
      <w:r w:rsidRPr="003C06C4">
        <w:rPr>
          <w:szCs w:val="24"/>
        </w:rPr>
        <w:t xml:space="preserve"> </w:t>
      </w:r>
      <w:r w:rsidR="000921C1" w:rsidRPr="003C06C4">
        <w:rPr>
          <w:szCs w:val="24"/>
        </w:rPr>
        <w:t>C</w:t>
      </w:r>
      <w:r w:rsidRPr="003C06C4">
        <w:rPr>
          <w:szCs w:val="24"/>
        </w:rPr>
        <w:t>1</w:t>
      </w:r>
      <w:r w:rsidR="009D1230" w:rsidRPr="003C06C4">
        <w:rPr>
          <w:szCs w:val="24"/>
        </w:rPr>
        <w:t>, C2</w:t>
      </w:r>
      <w:r w:rsidR="008E0A73" w:rsidRPr="003C06C4">
        <w:rPr>
          <w:szCs w:val="24"/>
        </w:rPr>
        <w:t xml:space="preserve">, </w:t>
      </w:r>
      <w:r w:rsidR="00F8059C" w:rsidRPr="003C06C4">
        <w:rPr>
          <w:szCs w:val="24"/>
        </w:rPr>
        <w:t xml:space="preserve">&amp; </w:t>
      </w:r>
      <w:r w:rsidR="000921C1" w:rsidRPr="003C06C4">
        <w:rPr>
          <w:szCs w:val="24"/>
        </w:rPr>
        <w:t>C</w:t>
      </w:r>
      <w:r w:rsidR="009D1230" w:rsidRPr="003C06C4">
        <w:rPr>
          <w:szCs w:val="24"/>
        </w:rPr>
        <w:t>3</w:t>
      </w:r>
      <w:r w:rsidR="008E0A73" w:rsidRPr="003C06C4">
        <w:rPr>
          <w:szCs w:val="24"/>
        </w:rPr>
        <w:t xml:space="preserve"> </w:t>
      </w:r>
      <w:r w:rsidRPr="003C06C4">
        <w:rPr>
          <w:szCs w:val="24"/>
        </w:rPr>
        <w:t xml:space="preserve">(Savings), </w:t>
      </w:r>
      <w:r w:rsidR="00CF3DEA" w:rsidRPr="003C06C4">
        <w:rPr>
          <w:szCs w:val="24"/>
        </w:rPr>
        <w:t xml:space="preserve">Table D (I &amp; E Assumptions), </w:t>
      </w:r>
      <w:r w:rsidR="006B23B5" w:rsidRPr="003C06C4">
        <w:rPr>
          <w:szCs w:val="24"/>
        </w:rPr>
        <w:t xml:space="preserve">Table </w:t>
      </w:r>
      <w:r w:rsidR="001C4B09" w:rsidRPr="003C06C4">
        <w:rPr>
          <w:szCs w:val="24"/>
        </w:rPr>
        <w:t>E</w:t>
      </w:r>
      <w:r w:rsidR="006B23B5" w:rsidRPr="003C06C4">
        <w:rPr>
          <w:szCs w:val="24"/>
        </w:rPr>
        <w:t xml:space="preserve"> </w:t>
      </w:r>
      <w:r w:rsidR="00E80F40" w:rsidRPr="003C06C4">
        <w:rPr>
          <w:szCs w:val="24"/>
        </w:rPr>
        <w:t>&amp; E1</w:t>
      </w:r>
      <w:r w:rsidR="00851561" w:rsidRPr="003C06C4">
        <w:rPr>
          <w:szCs w:val="24"/>
        </w:rPr>
        <w:t xml:space="preserve"> </w:t>
      </w:r>
      <w:r w:rsidR="006B23B5" w:rsidRPr="003C06C4">
        <w:rPr>
          <w:szCs w:val="24"/>
        </w:rPr>
        <w:t>(</w:t>
      </w:r>
      <w:r w:rsidR="0089115A" w:rsidRPr="003C06C4">
        <w:rPr>
          <w:szCs w:val="24"/>
        </w:rPr>
        <w:t>Resource Limits</w:t>
      </w:r>
      <w:r w:rsidR="00E80F40" w:rsidRPr="003C06C4">
        <w:rPr>
          <w:szCs w:val="24"/>
        </w:rPr>
        <w:t xml:space="preserve"> &amp; Invoiced Income</w:t>
      </w:r>
      <w:r w:rsidR="006B23B5" w:rsidRPr="003C06C4">
        <w:rPr>
          <w:szCs w:val="24"/>
        </w:rPr>
        <w:t>),</w:t>
      </w:r>
      <w:r w:rsidR="00D1298E" w:rsidRPr="003C06C4">
        <w:rPr>
          <w:szCs w:val="24"/>
        </w:rPr>
        <w:t xml:space="preserve"> </w:t>
      </w:r>
      <w:r w:rsidRPr="003C06C4">
        <w:rPr>
          <w:szCs w:val="24"/>
        </w:rPr>
        <w:t xml:space="preserve">and the Aged Debtors Template (Table </w:t>
      </w:r>
      <w:r w:rsidR="00BC6758" w:rsidRPr="003C06C4">
        <w:rPr>
          <w:szCs w:val="24"/>
        </w:rPr>
        <w:t>L</w:t>
      </w:r>
      <w:r w:rsidRPr="003C06C4">
        <w:rPr>
          <w:szCs w:val="24"/>
        </w:rPr>
        <w:t xml:space="preserve">), along </w:t>
      </w:r>
      <w:r w:rsidRPr="00931A4A">
        <w:rPr>
          <w:szCs w:val="24"/>
        </w:rPr>
        <w:t xml:space="preserve">with a supporting Director of Finance narrative. </w:t>
      </w:r>
      <w:r w:rsidRPr="00931A4A">
        <w:rPr>
          <w:b/>
          <w:szCs w:val="24"/>
        </w:rPr>
        <w:t>A schedule of monitoring dates is provided in Annex 1.</w:t>
      </w:r>
    </w:p>
    <w:p w14:paraId="26297708" w14:textId="77777777" w:rsidR="003157DE" w:rsidRPr="00931A4A" w:rsidRDefault="003157DE" w:rsidP="00493B4F">
      <w:pPr>
        <w:ind w:left="567"/>
        <w:jc w:val="both"/>
        <w:rPr>
          <w:color w:val="FF0000"/>
          <w:szCs w:val="24"/>
        </w:rPr>
      </w:pPr>
    </w:p>
    <w:p w14:paraId="1FC8449A" w14:textId="79D2F4E2" w:rsidR="00DC0BA3" w:rsidRPr="00301B23" w:rsidRDefault="00DC0BA3" w:rsidP="00C8067F">
      <w:pPr>
        <w:numPr>
          <w:ilvl w:val="0"/>
          <w:numId w:val="1"/>
        </w:numPr>
        <w:ind w:left="567" w:hanging="567"/>
        <w:jc w:val="both"/>
        <w:rPr>
          <w:b/>
          <w:szCs w:val="24"/>
        </w:rPr>
      </w:pPr>
      <w:r w:rsidRPr="00931A4A">
        <w:rPr>
          <w:szCs w:val="24"/>
        </w:rPr>
        <w:t xml:space="preserve">An electronic version of </w:t>
      </w:r>
      <w:r w:rsidRPr="00931A4A">
        <w:rPr>
          <w:b/>
          <w:szCs w:val="24"/>
        </w:rPr>
        <w:t xml:space="preserve">both the spreadsheet and the </w:t>
      </w:r>
      <w:r w:rsidR="0093583D">
        <w:rPr>
          <w:b/>
          <w:szCs w:val="24"/>
        </w:rPr>
        <w:t xml:space="preserve">signed </w:t>
      </w:r>
      <w:r w:rsidRPr="00931A4A">
        <w:rPr>
          <w:b/>
          <w:szCs w:val="24"/>
        </w:rPr>
        <w:t>narrative</w:t>
      </w:r>
      <w:r w:rsidR="008A4970">
        <w:rPr>
          <w:b/>
          <w:szCs w:val="24"/>
        </w:rPr>
        <w:t xml:space="preserve"> for the full return</w:t>
      </w:r>
      <w:r w:rsidRPr="00931A4A">
        <w:rPr>
          <w:szCs w:val="24"/>
        </w:rPr>
        <w:t xml:space="preserve"> must be submit</w:t>
      </w:r>
      <w:r w:rsidR="000C0FDD">
        <w:rPr>
          <w:szCs w:val="24"/>
        </w:rPr>
        <w:t xml:space="preserve">ted via </w:t>
      </w:r>
      <w:r w:rsidR="000C0FDD" w:rsidRPr="00F86FDC">
        <w:rPr>
          <w:szCs w:val="24"/>
        </w:rPr>
        <w:t>email</w:t>
      </w:r>
      <w:r w:rsidRPr="00F86FDC">
        <w:rPr>
          <w:szCs w:val="24"/>
        </w:rPr>
        <w:t xml:space="preserve"> </w:t>
      </w:r>
      <w:r w:rsidR="000C0FDD" w:rsidRPr="00F86FDC">
        <w:rPr>
          <w:szCs w:val="24"/>
        </w:rPr>
        <w:t xml:space="preserve">(see </w:t>
      </w:r>
      <w:r w:rsidR="00A36A35">
        <w:rPr>
          <w:szCs w:val="24"/>
        </w:rPr>
        <w:t>‘</w:t>
      </w:r>
      <w:r w:rsidR="000C0FDD" w:rsidRPr="00F86FDC">
        <w:rPr>
          <w:szCs w:val="24"/>
        </w:rPr>
        <w:t>points of contact</w:t>
      </w:r>
      <w:r w:rsidR="00A36A35">
        <w:rPr>
          <w:szCs w:val="24"/>
        </w:rPr>
        <w:t>’</w:t>
      </w:r>
      <w:r w:rsidR="000C0FDD" w:rsidRPr="00F86FDC">
        <w:rPr>
          <w:szCs w:val="24"/>
        </w:rPr>
        <w:t xml:space="preserve"> section)</w:t>
      </w:r>
      <w:r w:rsidR="000C0FDD" w:rsidRPr="000C0FDD">
        <w:rPr>
          <w:color w:val="FF0000"/>
          <w:szCs w:val="24"/>
        </w:rPr>
        <w:t xml:space="preserve"> </w:t>
      </w:r>
      <w:r w:rsidRPr="00931A4A">
        <w:rPr>
          <w:szCs w:val="24"/>
        </w:rPr>
        <w:t>to the NHS Financial Management Team, H</w:t>
      </w:r>
      <w:r w:rsidR="00BC6758">
        <w:rPr>
          <w:szCs w:val="24"/>
        </w:rPr>
        <w:t>SCEYG</w:t>
      </w:r>
      <w:r w:rsidRPr="00931A4A">
        <w:rPr>
          <w:szCs w:val="24"/>
        </w:rPr>
        <w:t xml:space="preserve"> </w:t>
      </w:r>
      <w:r w:rsidR="00454424" w:rsidRPr="00454424">
        <w:rPr>
          <w:szCs w:val="24"/>
        </w:rPr>
        <w:t>and</w:t>
      </w:r>
      <w:r w:rsidR="00E445A0" w:rsidRPr="00454424">
        <w:rPr>
          <w:color w:val="FF0000"/>
          <w:szCs w:val="24"/>
        </w:rPr>
        <w:t xml:space="preserve"> </w:t>
      </w:r>
      <w:r w:rsidR="00AC1A91" w:rsidRPr="00301B23">
        <w:rPr>
          <w:szCs w:val="24"/>
        </w:rPr>
        <w:t xml:space="preserve">the </w:t>
      </w:r>
      <w:r w:rsidR="00AC1A91" w:rsidRPr="003C06C4">
        <w:rPr>
          <w:szCs w:val="24"/>
        </w:rPr>
        <w:t xml:space="preserve">NHS </w:t>
      </w:r>
      <w:r w:rsidR="00BC6758" w:rsidRPr="003C06C4">
        <w:rPr>
          <w:szCs w:val="24"/>
        </w:rPr>
        <w:t xml:space="preserve">P&amp;I </w:t>
      </w:r>
      <w:r w:rsidR="00BC6758">
        <w:rPr>
          <w:szCs w:val="24"/>
        </w:rPr>
        <w:t xml:space="preserve">- </w:t>
      </w:r>
      <w:r w:rsidR="00E445A0" w:rsidRPr="00301B23">
        <w:rPr>
          <w:szCs w:val="24"/>
        </w:rPr>
        <w:t>F</w:t>
      </w:r>
      <w:r w:rsidR="00454424" w:rsidRPr="00301B23">
        <w:rPr>
          <w:szCs w:val="24"/>
        </w:rPr>
        <w:t xml:space="preserve">inancial </w:t>
      </w:r>
      <w:r w:rsidR="00E0722C" w:rsidRPr="00301B23">
        <w:rPr>
          <w:szCs w:val="24"/>
        </w:rPr>
        <w:t xml:space="preserve">Planning &amp; </w:t>
      </w:r>
      <w:r w:rsidR="00454424" w:rsidRPr="00301B23">
        <w:rPr>
          <w:szCs w:val="24"/>
        </w:rPr>
        <w:t>Delivery Unit</w:t>
      </w:r>
      <w:r w:rsidR="00E445A0" w:rsidRPr="00301B23">
        <w:rPr>
          <w:szCs w:val="24"/>
        </w:rPr>
        <w:t xml:space="preserve"> </w:t>
      </w:r>
      <w:r w:rsidRPr="00301B23">
        <w:rPr>
          <w:szCs w:val="24"/>
        </w:rPr>
        <w:t xml:space="preserve">by </w:t>
      </w:r>
      <w:r w:rsidR="000A2113" w:rsidRPr="00301B23">
        <w:rPr>
          <w:b/>
          <w:szCs w:val="24"/>
          <w:u w:val="single"/>
        </w:rPr>
        <w:t>1</w:t>
      </w:r>
      <w:r w:rsidRPr="00301B23">
        <w:rPr>
          <w:b/>
          <w:szCs w:val="24"/>
          <w:u w:val="single"/>
        </w:rPr>
        <w:t>.00pm</w:t>
      </w:r>
      <w:r w:rsidRPr="00301B23">
        <w:rPr>
          <w:szCs w:val="24"/>
        </w:rPr>
        <w:t xml:space="preserve"> on the due date. </w:t>
      </w:r>
    </w:p>
    <w:p w14:paraId="60FC817D" w14:textId="77777777" w:rsidR="00DC0BA3" w:rsidRPr="00301B23" w:rsidRDefault="00DC0BA3" w:rsidP="00B325E8">
      <w:pPr>
        <w:pStyle w:val="ListParagraph"/>
        <w:ind w:left="0"/>
        <w:rPr>
          <w:szCs w:val="24"/>
          <w:highlight w:val="yellow"/>
        </w:rPr>
      </w:pPr>
    </w:p>
    <w:p w14:paraId="5200856E" w14:textId="272073F3" w:rsidR="003157DE" w:rsidRDefault="003157DE" w:rsidP="00C8067F">
      <w:pPr>
        <w:numPr>
          <w:ilvl w:val="0"/>
          <w:numId w:val="1"/>
        </w:numPr>
        <w:tabs>
          <w:tab w:val="clear" w:pos="360"/>
          <w:tab w:val="num" w:pos="567"/>
        </w:tabs>
        <w:ind w:left="567" w:hanging="567"/>
        <w:jc w:val="both"/>
        <w:rPr>
          <w:b/>
          <w:szCs w:val="24"/>
        </w:rPr>
      </w:pPr>
      <w:r w:rsidRPr="00301B23">
        <w:rPr>
          <w:szCs w:val="24"/>
        </w:rPr>
        <w:t>Organisations are required to submit their year to date and forecast financial position</w:t>
      </w:r>
      <w:r w:rsidR="00D60D6C" w:rsidRPr="00301B23">
        <w:rPr>
          <w:szCs w:val="24"/>
        </w:rPr>
        <w:t>, anticipated income and aged debtor</w:t>
      </w:r>
      <w:r w:rsidRPr="00301B23">
        <w:rPr>
          <w:szCs w:val="24"/>
        </w:rPr>
        <w:t xml:space="preserve"> </w:t>
      </w:r>
      <w:r w:rsidR="00D60D6C" w:rsidRPr="00301B23">
        <w:rPr>
          <w:szCs w:val="24"/>
        </w:rPr>
        <w:t xml:space="preserve">information </w:t>
      </w:r>
      <w:r w:rsidRPr="00301B23">
        <w:rPr>
          <w:szCs w:val="24"/>
        </w:rPr>
        <w:t>o</w:t>
      </w:r>
      <w:r w:rsidR="00D60D6C" w:rsidRPr="00301B23">
        <w:rPr>
          <w:szCs w:val="24"/>
        </w:rPr>
        <w:t>n</w:t>
      </w:r>
      <w:r w:rsidRPr="00301B23">
        <w:rPr>
          <w:szCs w:val="24"/>
        </w:rPr>
        <w:t xml:space="preserve"> the </w:t>
      </w:r>
      <w:r w:rsidRPr="00301B23">
        <w:rPr>
          <w:b/>
          <w:szCs w:val="24"/>
        </w:rPr>
        <w:t>5</w:t>
      </w:r>
      <w:r w:rsidRPr="00301B23">
        <w:rPr>
          <w:b/>
          <w:szCs w:val="24"/>
          <w:vertAlign w:val="superscript"/>
        </w:rPr>
        <w:t>th</w:t>
      </w:r>
      <w:r w:rsidR="00FC71CE" w:rsidRPr="00301B23">
        <w:rPr>
          <w:szCs w:val="24"/>
        </w:rPr>
        <w:t xml:space="preserve"> working day, for M</w:t>
      </w:r>
      <w:r w:rsidRPr="00301B23">
        <w:rPr>
          <w:szCs w:val="24"/>
        </w:rPr>
        <w:t xml:space="preserve">onths 2 to 12. A separate template table is provided. </w:t>
      </w:r>
      <w:r w:rsidR="000921C1" w:rsidRPr="00301B23">
        <w:rPr>
          <w:szCs w:val="24"/>
        </w:rPr>
        <w:t>A</w:t>
      </w:r>
      <w:r w:rsidR="00773333" w:rsidRPr="00301B23">
        <w:rPr>
          <w:szCs w:val="24"/>
        </w:rPr>
        <w:t xml:space="preserve"> brief explanation </w:t>
      </w:r>
      <w:r w:rsidR="000921C1" w:rsidRPr="00301B23">
        <w:rPr>
          <w:szCs w:val="24"/>
        </w:rPr>
        <w:t xml:space="preserve">should be provided on </w:t>
      </w:r>
      <w:r w:rsidR="00773333" w:rsidRPr="00301B23">
        <w:rPr>
          <w:szCs w:val="24"/>
        </w:rPr>
        <w:t xml:space="preserve">the template </w:t>
      </w:r>
      <w:r w:rsidR="00773333" w:rsidRPr="00301B23">
        <w:rPr>
          <w:b/>
          <w:szCs w:val="24"/>
          <w:u w:val="single"/>
        </w:rPr>
        <w:t xml:space="preserve">for any movement in </w:t>
      </w:r>
      <w:r w:rsidR="00A36A35" w:rsidRPr="00301B23">
        <w:rPr>
          <w:b/>
          <w:szCs w:val="24"/>
          <w:u w:val="single"/>
        </w:rPr>
        <w:t>the</w:t>
      </w:r>
      <w:r w:rsidR="00773333" w:rsidRPr="00301B23">
        <w:rPr>
          <w:b/>
          <w:szCs w:val="24"/>
          <w:u w:val="single"/>
        </w:rPr>
        <w:t xml:space="preserve"> year end outturn since the previous month</w:t>
      </w:r>
      <w:r w:rsidR="00773333" w:rsidRPr="00301B23">
        <w:rPr>
          <w:szCs w:val="24"/>
        </w:rPr>
        <w:t xml:space="preserve">. </w:t>
      </w:r>
      <w:r w:rsidRPr="00301B23">
        <w:rPr>
          <w:szCs w:val="24"/>
        </w:rPr>
        <w:t>An electronic version of the template should be submitted via email (address</w:t>
      </w:r>
      <w:r w:rsidR="00E445A0" w:rsidRPr="00301B23">
        <w:rPr>
          <w:szCs w:val="24"/>
        </w:rPr>
        <w:t>es</w:t>
      </w:r>
      <w:r w:rsidRPr="00301B23">
        <w:rPr>
          <w:szCs w:val="24"/>
        </w:rPr>
        <w:t xml:space="preserve"> below) to the NHS Financial Management Team, </w:t>
      </w:r>
      <w:r w:rsidR="00BC6758" w:rsidRPr="00BC6758">
        <w:rPr>
          <w:szCs w:val="24"/>
        </w:rPr>
        <w:t xml:space="preserve">HSCEYG and the </w:t>
      </w:r>
      <w:r w:rsidR="00BC6758" w:rsidRPr="003C06C4">
        <w:rPr>
          <w:szCs w:val="24"/>
        </w:rPr>
        <w:t xml:space="preserve">NHS P&amp;I </w:t>
      </w:r>
      <w:r w:rsidR="00E445A0" w:rsidRPr="00301B23">
        <w:rPr>
          <w:szCs w:val="24"/>
        </w:rPr>
        <w:t>F</w:t>
      </w:r>
      <w:r w:rsidR="00E0722C" w:rsidRPr="00301B23">
        <w:rPr>
          <w:szCs w:val="24"/>
        </w:rPr>
        <w:t xml:space="preserve">inancial Planning &amp; </w:t>
      </w:r>
      <w:r w:rsidR="00E445A0" w:rsidRPr="00301B23">
        <w:rPr>
          <w:szCs w:val="24"/>
        </w:rPr>
        <w:t>D</w:t>
      </w:r>
      <w:r w:rsidR="00E0722C" w:rsidRPr="00301B23">
        <w:rPr>
          <w:szCs w:val="24"/>
        </w:rPr>
        <w:t xml:space="preserve">elivery </w:t>
      </w:r>
      <w:r w:rsidR="00E445A0" w:rsidRPr="00301B23">
        <w:rPr>
          <w:szCs w:val="24"/>
        </w:rPr>
        <w:t>U</w:t>
      </w:r>
      <w:r w:rsidR="00E0722C" w:rsidRPr="00301B23">
        <w:rPr>
          <w:szCs w:val="24"/>
        </w:rPr>
        <w:t>nit</w:t>
      </w:r>
      <w:r w:rsidR="00E445A0" w:rsidRPr="00301B23">
        <w:rPr>
          <w:szCs w:val="24"/>
        </w:rPr>
        <w:t xml:space="preserve"> </w:t>
      </w:r>
      <w:r w:rsidRPr="00301B23">
        <w:rPr>
          <w:szCs w:val="24"/>
        </w:rPr>
        <w:t xml:space="preserve">by </w:t>
      </w:r>
      <w:r w:rsidR="00D60D6C" w:rsidRPr="00301B23">
        <w:rPr>
          <w:b/>
          <w:bCs/>
          <w:szCs w:val="24"/>
          <w:u w:val="single"/>
        </w:rPr>
        <w:t>1</w:t>
      </w:r>
      <w:r w:rsidRPr="00301B23">
        <w:rPr>
          <w:b/>
          <w:bCs/>
          <w:szCs w:val="24"/>
          <w:u w:val="single"/>
        </w:rPr>
        <w:t>.00pm</w:t>
      </w:r>
      <w:r w:rsidRPr="00301B23">
        <w:rPr>
          <w:szCs w:val="24"/>
        </w:rPr>
        <w:t xml:space="preserve"> on the due date. A hard copy is not required. </w:t>
      </w:r>
      <w:r w:rsidRPr="00301B23">
        <w:rPr>
          <w:b/>
          <w:szCs w:val="24"/>
        </w:rPr>
        <w:t xml:space="preserve">A schedule of submission dates is </w:t>
      </w:r>
      <w:r w:rsidRPr="00931A4A">
        <w:rPr>
          <w:b/>
          <w:szCs w:val="24"/>
        </w:rPr>
        <w:t>provided in Annex 1.</w:t>
      </w:r>
    </w:p>
    <w:p w14:paraId="790BB1D0" w14:textId="77777777" w:rsidR="00B325E8" w:rsidRPr="00B325E8" w:rsidRDefault="00B325E8" w:rsidP="00B325E8">
      <w:pPr>
        <w:jc w:val="both"/>
        <w:rPr>
          <w:b/>
          <w:szCs w:val="24"/>
        </w:rPr>
      </w:pPr>
    </w:p>
    <w:p w14:paraId="50B16522" w14:textId="27F77AE0" w:rsidR="00863FBA" w:rsidRPr="008724AA" w:rsidRDefault="00863FBA" w:rsidP="00C8067F">
      <w:pPr>
        <w:numPr>
          <w:ilvl w:val="0"/>
          <w:numId w:val="1"/>
        </w:numPr>
        <w:tabs>
          <w:tab w:val="clear" w:pos="360"/>
          <w:tab w:val="left" w:pos="0"/>
          <w:tab w:val="num" w:pos="567"/>
        </w:tabs>
        <w:ind w:left="567" w:hanging="567"/>
        <w:jc w:val="both"/>
        <w:rPr>
          <w:szCs w:val="24"/>
        </w:rPr>
      </w:pPr>
      <w:r w:rsidRPr="00931A4A">
        <w:rPr>
          <w:szCs w:val="24"/>
        </w:rPr>
        <w:t xml:space="preserve">In previous years there have been requirements to submit tables </w:t>
      </w:r>
      <w:r w:rsidR="00C234E4" w:rsidRPr="00931A4A">
        <w:rPr>
          <w:szCs w:val="24"/>
        </w:rPr>
        <w:t>either monthly</w:t>
      </w:r>
      <w:r w:rsidR="00C234E4">
        <w:rPr>
          <w:szCs w:val="24"/>
        </w:rPr>
        <w:t xml:space="preserve"> </w:t>
      </w:r>
      <w:r w:rsidR="004047EC" w:rsidRPr="00931A4A">
        <w:rPr>
          <w:szCs w:val="24"/>
        </w:rPr>
        <w:t>or quarterly</w:t>
      </w:r>
      <w:r w:rsidR="004047EC" w:rsidRPr="00301B23">
        <w:rPr>
          <w:szCs w:val="24"/>
        </w:rPr>
        <w:t xml:space="preserve">. For </w:t>
      </w:r>
      <w:r w:rsidR="0023457C">
        <w:rPr>
          <w:szCs w:val="24"/>
        </w:rPr>
        <w:t>2026-27</w:t>
      </w:r>
      <w:r w:rsidRPr="00301B23">
        <w:rPr>
          <w:szCs w:val="24"/>
        </w:rPr>
        <w:t xml:space="preserve"> all tables should be provided monthly except for</w:t>
      </w:r>
      <w:r w:rsidR="008724AA" w:rsidRPr="00301B23">
        <w:rPr>
          <w:szCs w:val="24"/>
        </w:rPr>
        <w:t>:</w:t>
      </w:r>
      <w:r w:rsidR="001A0CE4" w:rsidRPr="00301B23">
        <w:rPr>
          <w:szCs w:val="24"/>
        </w:rPr>
        <w:t xml:space="preserve"> </w:t>
      </w:r>
      <w:r w:rsidR="00AD0E01" w:rsidRPr="00301B23">
        <w:rPr>
          <w:szCs w:val="24"/>
        </w:rPr>
        <w:t>Table B1 (</w:t>
      </w:r>
      <w:proofErr w:type="spellStart"/>
      <w:r w:rsidR="00AD0E01" w:rsidRPr="00301B23">
        <w:rPr>
          <w:szCs w:val="24"/>
        </w:rPr>
        <w:t>SoCNE</w:t>
      </w:r>
      <w:proofErr w:type="spellEnd"/>
      <w:r w:rsidR="00AD0E01" w:rsidRPr="00301B23">
        <w:rPr>
          <w:szCs w:val="24"/>
        </w:rPr>
        <w:t>/</w:t>
      </w:r>
      <w:proofErr w:type="spellStart"/>
      <w:r w:rsidR="005C541C" w:rsidRPr="00301B23">
        <w:rPr>
          <w:szCs w:val="24"/>
        </w:rPr>
        <w:t>S</w:t>
      </w:r>
      <w:r w:rsidR="008724AA" w:rsidRPr="00301B23">
        <w:rPr>
          <w:szCs w:val="24"/>
        </w:rPr>
        <w:t>o</w:t>
      </w:r>
      <w:r w:rsidR="005C541C" w:rsidRPr="00301B23">
        <w:rPr>
          <w:szCs w:val="24"/>
        </w:rPr>
        <w:t>CN</w:t>
      </w:r>
      <w:r w:rsidR="00AD0E01" w:rsidRPr="00301B23">
        <w:rPr>
          <w:szCs w:val="24"/>
        </w:rPr>
        <w:t>I</w:t>
      </w:r>
      <w:proofErr w:type="spellEnd"/>
      <w:r w:rsidR="00AD0E01" w:rsidRPr="00301B23">
        <w:rPr>
          <w:szCs w:val="24"/>
        </w:rPr>
        <w:t xml:space="preserve"> Movements) from Month 2</w:t>
      </w:r>
      <w:r w:rsidR="00BE6984" w:rsidRPr="00301B23">
        <w:rPr>
          <w:szCs w:val="24"/>
        </w:rPr>
        <w:t xml:space="preserve"> onwards</w:t>
      </w:r>
      <w:r w:rsidR="00AD0E01" w:rsidRPr="00301B23">
        <w:rPr>
          <w:szCs w:val="24"/>
        </w:rPr>
        <w:t xml:space="preserve">, </w:t>
      </w:r>
      <w:r w:rsidR="001A0CE4" w:rsidRPr="00301B23">
        <w:rPr>
          <w:szCs w:val="24"/>
        </w:rPr>
        <w:t>Table</w:t>
      </w:r>
      <w:r w:rsidRPr="00301B23">
        <w:rPr>
          <w:szCs w:val="24"/>
        </w:rPr>
        <w:t xml:space="preserve"> </w:t>
      </w:r>
      <w:r w:rsidR="004E04C6" w:rsidRPr="00301B23">
        <w:rPr>
          <w:szCs w:val="24"/>
        </w:rPr>
        <w:t>H</w:t>
      </w:r>
      <w:r w:rsidR="001A0CE4" w:rsidRPr="00301B23">
        <w:rPr>
          <w:szCs w:val="24"/>
        </w:rPr>
        <w:t xml:space="preserve"> </w:t>
      </w:r>
      <w:r w:rsidRPr="00301B23">
        <w:rPr>
          <w:szCs w:val="24"/>
        </w:rPr>
        <w:t xml:space="preserve">(PSPP) Quarterly, </w:t>
      </w:r>
      <w:r w:rsidR="00B47A77" w:rsidRPr="003C06C4">
        <w:rPr>
          <w:szCs w:val="24"/>
        </w:rPr>
        <w:t xml:space="preserve">Table </w:t>
      </w:r>
      <w:r w:rsidR="00036FC5" w:rsidRPr="003C06C4">
        <w:rPr>
          <w:szCs w:val="24"/>
        </w:rPr>
        <w:t>M</w:t>
      </w:r>
      <w:r w:rsidR="00B47A77" w:rsidRPr="003C06C4">
        <w:rPr>
          <w:szCs w:val="24"/>
        </w:rPr>
        <w:t xml:space="preserve"> (GMS)</w:t>
      </w:r>
      <w:r w:rsidR="000B44FF" w:rsidRPr="003C06C4">
        <w:rPr>
          <w:szCs w:val="24"/>
        </w:rPr>
        <w:t xml:space="preserve"> </w:t>
      </w:r>
      <w:r w:rsidR="00B47A77" w:rsidRPr="003C06C4">
        <w:rPr>
          <w:szCs w:val="24"/>
        </w:rPr>
        <w:t>and Tab</w:t>
      </w:r>
      <w:r w:rsidR="000B44FF" w:rsidRPr="003C06C4">
        <w:rPr>
          <w:szCs w:val="24"/>
        </w:rPr>
        <w:t xml:space="preserve">le </w:t>
      </w:r>
      <w:r w:rsidR="00036FC5" w:rsidRPr="003C06C4">
        <w:rPr>
          <w:szCs w:val="24"/>
        </w:rPr>
        <w:t>N</w:t>
      </w:r>
      <w:r w:rsidR="000B44FF" w:rsidRPr="003C06C4">
        <w:rPr>
          <w:szCs w:val="24"/>
        </w:rPr>
        <w:t xml:space="preserve"> </w:t>
      </w:r>
      <w:r w:rsidR="000B44FF" w:rsidRPr="008724AA">
        <w:rPr>
          <w:szCs w:val="24"/>
        </w:rPr>
        <w:t>(Dental) Quarterly</w:t>
      </w:r>
      <w:r w:rsidR="00B47A77" w:rsidRPr="008724AA">
        <w:rPr>
          <w:szCs w:val="24"/>
        </w:rPr>
        <w:t xml:space="preserve">, </w:t>
      </w:r>
      <w:r w:rsidRPr="008724AA">
        <w:rPr>
          <w:szCs w:val="24"/>
        </w:rPr>
        <w:t xml:space="preserve">Table </w:t>
      </w:r>
      <w:r w:rsidR="004E04C6">
        <w:rPr>
          <w:szCs w:val="24"/>
        </w:rPr>
        <w:t>F</w:t>
      </w:r>
      <w:r w:rsidR="00E776A7" w:rsidRPr="008724AA">
        <w:rPr>
          <w:szCs w:val="24"/>
        </w:rPr>
        <w:t xml:space="preserve"> (</w:t>
      </w:r>
      <w:proofErr w:type="spellStart"/>
      <w:r w:rsidR="00E776A7" w:rsidRPr="008724AA">
        <w:rPr>
          <w:szCs w:val="24"/>
        </w:rPr>
        <w:t>SoFP</w:t>
      </w:r>
      <w:proofErr w:type="spellEnd"/>
      <w:r w:rsidR="00E776A7" w:rsidRPr="008724AA">
        <w:rPr>
          <w:szCs w:val="24"/>
        </w:rPr>
        <w:t>) monthly from M</w:t>
      </w:r>
      <w:r w:rsidRPr="008724AA">
        <w:rPr>
          <w:szCs w:val="24"/>
        </w:rPr>
        <w:t>onth 3 onwards</w:t>
      </w:r>
      <w:r w:rsidR="00CF3DEA" w:rsidRPr="008724AA">
        <w:rPr>
          <w:szCs w:val="24"/>
        </w:rPr>
        <w:t xml:space="preserve">, Table </w:t>
      </w:r>
      <w:r w:rsidR="004E04C6">
        <w:rPr>
          <w:szCs w:val="24"/>
        </w:rPr>
        <w:t>G</w:t>
      </w:r>
      <w:r w:rsidR="00CF3DEA" w:rsidRPr="008724AA">
        <w:rPr>
          <w:szCs w:val="24"/>
        </w:rPr>
        <w:t xml:space="preserve"> (Cash Flow) </w:t>
      </w:r>
      <w:r w:rsidR="0028391D" w:rsidRPr="008724AA">
        <w:rPr>
          <w:szCs w:val="24"/>
        </w:rPr>
        <w:t xml:space="preserve">monthly </w:t>
      </w:r>
      <w:r w:rsidR="00CF3DEA" w:rsidRPr="008724AA">
        <w:rPr>
          <w:szCs w:val="24"/>
        </w:rPr>
        <w:t>from Month 2 onwards</w:t>
      </w:r>
      <w:r w:rsidR="001F7EE4" w:rsidRPr="008724AA">
        <w:rPr>
          <w:szCs w:val="24"/>
        </w:rPr>
        <w:t>,</w:t>
      </w:r>
      <w:r w:rsidR="00CF3DEA" w:rsidRPr="008724AA">
        <w:rPr>
          <w:szCs w:val="24"/>
        </w:rPr>
        <w:t xml:space="preserve"> Tables </w:t>
      </w:r>
      <w:r w:rsidR="004E04C6">
        <w:rPr>
          <w:szCs w:val="24"/>
        </w:rPr>
        <w:t xml:space="preserve">I, </w:t>
      </w:r>
      <w:r w:rsidR="00CF3DEA" w:rsidRPr="008724AA">
        <w:rPr>
          <w:szCs w:val="24"/>
        </w:rPr>
        <w:t xml:space="preserve">J, </w:t>
      </w:r>
      <w:r w:rsidR="004E04C6">
        <w:rPr>
          <w:szCs w:val="24"/>
        </w:rPr>
        <w:t xml:space="preserve">&amp; </w:t>
      </w:r>
      <w:r w:rsidR="00CF3DEA" w:rsidRPr="008724AA">
        <w:rPr>
          <w:szCs w:val="24"/>
        </w:rPr>
        <w:t xml:space="preserve">K (Capital) </w:t>
      </w:r>
      <w:r w:rsidR="0028391D" w:rsidRPr="008724AA">
        <w:rPr>
          <w:szCs w:val="24"/>
        </w:rPr>
        <w:t xml:space="preserve">monthly </w:t>
      </w:r>
      <w:r w:rsidR="00CF3DEA" w:rsidRPr="008724AA">
        <w:rPr>
          <w:szCs w:val="24"/>
        </w:rPr>
        <w:t>from Month 2 onwards</w:t>
      </w:r>
      <w:r w:rsidR="00174D56" w:rsidRPr="008724AA">
        <w:rPr>
          <w:szCs w:val="24"/>
        </w:rPr>
        <w:t>,</w:t>
      </w:r>
      <w:r w:rsidR="001F7EE4" w:rsidRPr="008724AA">
        <w:rPr>
          <w:szCs w:val="24"/>
        </w:rPr>
        <w:t xml:space="preserve"> </w:t>
      </w:r>
      <w:r w:rsidR="00BE6984" w:rsidRPr="003C06C4">
        <w:rPr>
          <w:szCs w:val="24"/>
        </w:rPr>
        <w:t xml:space="preserve">Table </w:t>
      </w:r>
      <w:r w:rsidR="00036FC5" w:rsidRPr="003C06C4">
        <w:rPr>
          <w:szCs w:val="24"/>
        </w:rPr>
        <w:t>O</w:t>
      </w:r>
      <w:r w:rsidR="00BE6984" w:rsidRPr="003C06C4">
        <w:rPr>
          <w:szCs w:val="24"/>
        </w:rPr>
        <w:t xml:space="preserve"> (Ring</w:t>
      </w:r>
      <w:r w:rsidR="006076D4" w:rsidRPr="003C06C4">
        <w:rPr>
          <w:szCs w:val="24"/>
        </w:rPr>
        <w:t>-</w:t>
      </w:r>
      <w:r w:rsidR="00BE6984" w:rsidRPr="003C06C4">
        <w:rPr>
          <w:szCs w:val="24"/>
        </w:rPr>
        <w:t xml:space="preserve">fenced) </w:t>
      </w:r>
      <w:r w:rsidR="00123002" w:rsidRPr="003C06C4">
        <w:rPr>
          <w:szCs w:val="24"/>
        </w:rPr>
        <w:t xml:space="preserve">monthly from Month 3 onwards, </w:t>
      </w:r>
      <w:r w:rsidR="00F8059C" w:rsidRPr="003C06C4">
        <w:rPr>
          <w:szCs w:val="24"/>
        </w:rPr>
        <w:t xml:space="preserve">and </w:t>
      </w:r>
      <w:r w:rsidR="00036FC5" w:rsidRPr="003C06C4">
        <w:rPr>
          <w:szCs w:val="24"/>
        </w:rPr>
        <w:t>Table P</w:t>
      </w:r>
      <w:r w:rsidR="00F8059C" w:rsidRPr="003C06C4">
        <w:rPr>
          <w:szCs w:val="24"/>
        </w:rPr>
        <w:t xml:space="preserve"> (IFRS </w:t>
      </w:r>
      <w:r w:rsidR="00F8059C">
        <w:rPr>
          <w:szCs w:val="24"/>
        </w:rPr>
        <w:t xml:space="preserve">16 and CAME) </w:t>
      </w:r>
      <w:r w:rsidR="00BE6984" w:rsidRPr="008724AA">
        <w:rPr>
          <w:szCs w:val="24"/>
        </w:rPr>
        <w:t xml:space="preserve">monthly from Month </w:t>
      </w:r>
      <w:r w:rsidR="00174D56" w:rsidRPr="008724AA">
        <w:rPr>
          <w:szCs w:val="24"/>
        </w:rPr>
        <w:t>3 onwards</w:t>
      </w:r>
      <w:r w:rsidR="001F7EE4" w:rsidRPr="008724AA">
        <w:rPr>
          <w:szCs w:val="24"/>
        </w:rPr>
        <w:t>.</w:t>
      </w:r>
      <w:r w:rsidRPr="008724AA">
        <w:rPr>
          <w:szCs w:val="24"/>
        </w:rPr>
        <w:t xml:space="preserve"> Organisations that continually submit inaccurate or incomplete information will be required to submit </w:t>
      </w:r>
      <w:r w:rsidR="00174D56" w:rsidRPr="008724AA">
        <w:rPr>
          <w:szCs w:val="24"/>
        </w:rPr>
        <w:t xml:space="preserve">all </w:t>
      </w:r>
      <w:r w:rsidRPr="008724AA">
        <w:rPr>
          <w:szCs w:val="24"/>
        </w:rPr>
        <w:t xml:space="preserve">tables </w:t>
      </w:r>
      <w:r w:rsidR="00747A5F" w:rsidRPr="008724AA">
        <w:rPr>
          <w:szCs w:val="24"/>
        </w:rPr>
        <w:t>monthly</w:t>
      </w:r>
      <w:r w:rsidRPr="008724AA">
        <w:rPr>
          <w:szCs w:val="24"/>
        </w:rPr>
        <w:t xml:space="preserve">. </w:t>
      </w:r>
    </w:p>
    <w:p w14:paraId="4081AAD5" w14:textId="77777777" w:rsidR="001A0CE4" w:rsidRPr="00931A4A" w:rsidRDefault="001A0CE4" w:rsidP="00ED6891">
      <w:pPr>
        <w:numPr>
          <w:ilvl w:val="12"/>
          <w:numId w:val="0"/>
        </w:numPr>
        <w:jc w:val="both"/>
        <w:rPr>
          <w:color w:val="FF0000"/>
          <w:szCs w:val="24"/>
          <w:highlight w:val="yellow"/>
        </w:rPr>
      </w:pPr>
    </w:p>
    <w:p w14:paraId="570D7763" w14:textId="77777777" w:rsidR="00BE3278" w:rsidRDefault="00BE3278" w:rsidP="00923067">
      <w:pPr>
        <w:tabs>
          <w:tab w:val="left" w:pos="0"/>
          <w:tab w:val="num" w:pos="567"/>
        </w:tabs>
        <w:ind w:left="567" w:hanging="567"/>
        <w:jc w:val="both"/>
        <w:rPr>
          <w:b/>
          <w:szCs w:val="24"/>
        </w:rPr>
      </w:pPr>
    </w:p>
    <w:p w14:paraId="49839348" w14:textId="47DF27FA" w:rsidR="003C72E9" w:rsidRPr="00931A4A" w:rsidRDefault="003C72E9" w:rsidP="00923067">
      <w:pPr>
        <w:tabs>
          <w:tab w:val="left" w:pos="0"/>
          <w:tab w:val="num" w:pos="567"/>
        </w:tabs>
        <w:ind w:left="567" w:hanging="567"/>
        <w:jc w:val="both"/>
        <w:rPr>
          <w:b/>
          <w:szCs w:val="24"/>
        </w:rPr>
      </w:pPr>
      <w:r w:rsidRPr="00931A4A">
        <w:rPr>
          <w:b/>
          <w:szCs w:val="24"/>
        </w:rPr>
        <w:t>Princip</w:t>
      </w:r>
      <w:r w:rsidR="0076675C">
        <w:rPr>
          <w:b/>
          <w:szCs w:val="24"/>
        </w:rPr>
        <w:t>al</w:t>
      </w:r>
      <w:r w:rsidRPr="00931A4A">
        <w:rPr>
          <w:b/>
          <w:szCs w:val="24"/>
        </w:rPr>
        <w:t xml:space="preserve"> </w:t>
      </w:r>
      <w:r w:rsidR="00903FF5" w:rsidRPr="00931A4A">
        <w:rPr>
          <w:b/>
          <w:szCs w:val="24"/>
        </w:rPr>
        <w:t xml:space="preserve">Changes </w:t>
      </w:r>
      <w:r w:rsidR="00FB0169" w:rsidRPr="00931A4A">
        <w:rPr>
          <w:b/>
          <w:szCs w:val="24"/>
        </w:rPr>
        <w:t>t</w:t>
      </w:r>
      <w:r w:rsidR="00903FF5" w:rsidRPr="00931A4A">
        <w:rPr>
          <w:b/>
          <w:szCs w:val="24"/>
        </w:rPr>
        <w:t xml:space="preserve">o </w:t>
      </w:r>
      <w:r w:rsidRPr="00931A4A">
        <w:rPr>
          <w:b/>
          <w:szCs w:val="24"/>
        </w:rPr>
        <w:t>Requirements</w:t>
      </w:r>
    </w:p>
    <w:p w14:paraId="57B60C31" w14:textId="77777777" w:rsidR="00DC4167" w:rsidRPr="00931A4A" w:rsidRDefault="00DC4167" w:rsidP="00923067">
      <w:pPr>
        <w:tabs>
          <w:tab w:val="left" w:pos="0"/>
          <w:tab w:val="num" w:pos="567"/>
        </w:tabs>
        <w:ind w:left="567" w:hanging="567"/>
        <w:jc w:val="both"/>
        <w:rPr>
          <w:color w:val="548DD4"/>
          <w:szCs w:val="24"/>
        </w:rPr>
      </w:pPr>
    </w:p>
    <w:p w14:paraId="7DFEA83C" w14:textId="6B89EDB3" w:rsidR="00C96AD6" w:rsidRPr="00301B23" w:rsidRDefault="00C96AD6" w:rsidP="00C8067F">
      <w:pPr>
        <w:numPr>
          <w:ilvl w:val="0"/>
          <w:numId w:val="1"/>
        </w:numPr>
        <w:tabs>
          <w:tab w:val="left" w:pos="0"/>
          <w:tab w:val="num" w:pos="567"/>
        </w:tabs>
        <w:ind w:left="567" w:hanging="567"/>
        <w:jc w:val="both"/>
        <w:rPr>
          <w:strike/>
          <w:szCs w:val="24"/>
          <w:u w:val="single"/>
        </w:rPr>
      </w:pPr>
      <w:r w:rsidRPr="00931A4A">
        <w:rPr>
          <w:szCs w:val="24"/>
        </w:rPr>
        <w:t>The following information draws your attention to t</w:t>
      </w:r>
      <w:r w:rsidR="001D5A87" w:rsidRPr="00931A4A">
        <w:rPr>
          <w:szCs w:val="24"/>
        </w:rPr>
        <w:t xml:space="preserve">he </w:t>
      </w:r>
      <w:r w:rsidR="006076D4" w:rsidRPr="00931A4A">
        <w:rPr>
          <w:szCs w:val="24"/>
        </w:rPr>
        <w:t>principal</w:t>
      </w:r>
      <w:r w:rsidR="001D5A87" w:rsidRPr="00931A4A">
        <w:rPr>
          <w:szCs w:val="24"/>
        </w:rPr>
        <w:t xml:space="preserve"> changes to </w:t>
      </w:r>
      <w:r w:rsidR="001D5A87" w:rsidRPr="00CF646D">
        <w:rPr>
          <w:szCs w:val="24"/>
        </w:rPr>
        <w:t xml:space="preserve">the </w:t>
      </w:r>
      <w:r w:rsidR="00676F8E" w:rsidRPr="00301B23">
        <w:rPr>
          <w:szCs w:val="24"/>
        </w:rPr>
        <w:t>202</w:t>
      </w:r>
      <w:r w:rsidR="00D06E5F" w:rsidRPr="00301B23">
        <w:rPr>
          <w:szCs w:val="24"/>
        </w:rPr>
        <w:t>6</w:t>
      </w:r>
      <w:r w:rsidR="0023457C">
        <w:rPr>
          <w:szCs w:val="24"/>
        </w:rPr>
        <w:t>/27</w:t>
      </w:r>
      <w:r w:rsidRPr="00301B23">
        <w:rPr>
          <w:szCs w:val="24"/>
        </w:rPr>
        <w:t xml:space="preserve"> requirements. </w:t>
      </w:r>
      <w:r w:rsidR="00471CA3" w:rsidRPr="00301B23">
        <w:rPr>
          <w:szCs w:val="24"/>
        </w:rPr>
        <w:t>I</w:t>
      </w:r>
      <w:r w:rsidRPr="00301B23">
        <w:rPr>
          <w:szCs w:val="24"/>
        </w:rPr>
        <w:t xml:space="preserve">t is recommended </w:t>
      </w:r>
      <w:r w:rsidR="00471CA3" w:rsidRPr="00301B23">
        <w:rPr>
          <w:szCs w:val="24"/>
        </w:rPr>
        <w:t xml:space="preserve">however, </w:t>
      </w:r>
      <w:r w:rsidRPr="00301B23">
        <w:rPr>
          <w:szCs w:val="24"/>
        </w:rPr>
        <w:t xml:space="preserve">that the full documentation is </w:t>
      </w:r>
      <w:r w:rsidR="00A479D8" w:rsidRPr="00301B23">
        <w:rPr>
          <w:szCs w:val="24"/>
        </w:rPr>
        <w:t>reviewed before completing the t</w:t>
      </w:r>
      <w:r w:rsidRPr="00301B23">
        <w:rPr>
          <w:szCs w:val="24"/>
        </w:rPr>
        <w:t xml:space="preserve">ables.  </w:t>
      </w:r>
    </w:p>
    <w:p w14:paraId="449C9DD2" w14:textId="77777777" w:rsidR="008A2E85" w:rsidRDefault="008A2E85" w:rsidP="008A2E85">
      <w:pPr>
        <w:spacing w:after="200"/>
        <w:ind w:left="567"/>
        <w:contextualSpacing/>
        <w:jc w:val="both"/>
        <w:rPr>
          <w:rFonts w:eastAsia="Calibri" w:cs="Arial"/>
          <w:b/>
          <w:szCs w:val="24"/>
          <w:lang w:eastAsia="en-US"/>
        </w:rPr>
      </w:pPr>
    </w:p>
    <w:p w14:paraId="6CA1F9D4" w14:textId="1801F508" w:rsidR="00036FC5" w:rsidRPr="003C06C4" w:rsidRDefault="00B04460" w:rsidP="008A2E85">
      <w:pPr>
        <w:spacing w:after="200"/>
        <w:ind w:left="567"/>
        <w:contextualSpacing/>
        <w:jc w:val="both"/>
        <w:rPr>
          <w:rFonts w:eastAsia="Calibri" w:cs="Arial"/>
          <w:bCs/>
          <w:szCs w:val="24"/>
          <w:lang w:eastAsia="en-US"/>
        </w:rPr>
      </w:pPr>
      <w:r w:rsidRPr="003C06C4">
        <w:rPr>
          <w:rFonts w:eastAsia="Calibri" w:cs="Arial"/>
          <w:bCs/>
          <w:szCs w:val="24"/>
          <w:lang w:eastAsia="en-US"/>
        </w:rPr>
        <w:t xml:space="preserve">The previous </w:t>
      </w:r>
      <w:r w:rsidR="00036FC5" w:rsidRPr="003C06C4">
        <w:rPr>
          <w:rFonts w:eastAsia="Calibri" w:cs="Arial"/>
          <w:bCs/>
          <w:szCs w:val="24"/>
          <w:lang w:eastAsia="en-US"/>
        </w:rPr>
        <w:t xml:space="preserve">Table A1 (Underlying Position Analysis by Directorate and by Spend Category) has been removed and a new Table A1 (Recurrent </w:t>
      </w:r>
      <w:r w:rsidRPr="003C06C4">
        <w:rPr>
          <w:rFonts w:eastAsia="Calibri" w:cs="Arial"/>
          <w:bCs/>
          <w:szCs w:val="24"/>
          <w:lang w:eastAsia="en-US"/>
        </w:rPr>
        <w:t>Analysis) has been introduced. This new table requires organisations to list material (see detailed guidance) recurring movements from the IMTP/AOP in relation to cost pressures, spend reductions and income (improvement in outturn (no associated spend)/deterioration in outturn (planned associated spend). Supporting details are required in the narrative.</w:t>
      </w:r>
    </w:p>
    <w:p w14:paraId="6EED3428" w14:textId="77777777" w:rsidR="00B04460" w:rsidRDefault="00B04460" w:rsidP="008A2E85">
      <w:pPr>
        <w:spacing w:after="200"/>
        <w:ind w:left="567"/>
        <w:contextualSpacing/>
        <w:jc w:val="both"/>
        <w:rPr>
          <w:rFonts w:eastAsia="Calibri" w:cs="Arial"/>
          <w:bCs/>
          <w:color w:val="2E74B5" w:themeColor="accent1" w:themeShade="BF"/>
          <w:szCs w:val="24"/>
          <w:lang w:eastAsia="en-US"/>
        </w:rPr>
      </w:pPr>
    </w:p>
    <w:p w14:paraId="17CADEF3" w14:textId="187C64BF" w:rsidR="00B04460" w:rsidRPr="003C06C4" w:rsidRDefault="00B04460" w:rsidP="00B04460">
      <w:pPr>
        <w:spacing w:after="200"/>
        <w:ind w:left="567"/>
        <w:contextualSpacing/>
        <w:jc w:val="both"/>
        <w:rPr>
          <w:rFonts w:eastAsia="Calibri" w:cs="Arial"/>
          <w:bCs/>
          <w:szCs w:val="24"/>
          <w:lang w:eastAsia="en-US"/>
        </w:rPr>
      </w:pPr>
      <w:r w:rsidRPr="003C06C4">
        <w:rPr>
          <w:rFonts w:eastAsia="Calibri" w:cs="Arial"/>
          <w:bCs/>
          <w:szCs w:val="24"/>
          <w:lang w:eastAsia="en-US"/>
        </w:rPr>
        <w:t xml:space="preserve">A revised format of the Table A2 (Risks &amp; Opportunities) has been introduced, with more set text lines </w:t>
      </w:r>
      <w:r w:rsidR="00661B9F" w:rsidRPr="003C06C4">
        <w:rPr>
          <w:rFonts w:eastAsia="Calibri" w:cs="Arial"/>
          <w:bCs/>
          <w:szCs w:val="24"/>
          <w:lang w:eastAsia="en-US"/>
        </w:rPr>
        <w:t>to record risks linked to potential spend pressures not currently included in the outturn and risks linked to assumed benefits in the position that are not finalised.</w:t>
      </w:r>
    </w:p>
    <w:p w14:paraId="45EC5D7A" w14:textId="77777777" w:rsidR="00B04460" w:rsidRPr="003C06C4" w:rsidRDefault="00B04460" w:rsidP="008A2E85">
      <w:pPr>
        <w:spacing w:after="200"/>
        <w:ind w:left="567"/>
        <w:contextualSpacing/>
        <w:jc w:val="both"/>
        <w:rPr>
          <w:rFonts w:eastAsia="Calibri" w:cs="Arial"/>
          <w:bCs/>
          <w:szCs w:val="24"/>
          <w:lang w:eastAsia="en-US"/>
        </w:rPr>
      </w:pPr>
    </w:p>
    <w:p w14:paraId="54DAED6B" w14:textId="5C31A529" w:rsidR="00E4536C" w:rsidRPr="003C06C4" w:rsidRDefault="00661B9F" w:rsidP="008A2E85">
      <w:pPr>
        <w:spacing w:after="200"/>
        <w:ind w:left="567"/>
        <w:contextualSpacing/>
        <w:jc w:val="both"/>
        <w:rPr>
          <w:rFonts w:eastAsia="Calibri" w:cs="Arial"/>
          <w:bCs/>
          <w:szCs w:val="24"/>
          <w:lang w:eastAsia="en-US"/>
        </w:rPr>
      </w:pPr>
      <w:r w:rsidRPr="003C06C4">
        <w:rPr>
          <w:rFonts w:eastAsia="Calibri" w:cs="Arial"/>
          <w:bCs/>
          <w:szCs w:val="24"/>
          <w:lang w:eastAsia="en-US"/>
        </w:rPr>
        <w:t>Table</w:t>
      </w:r>
      <w:r w:rsidR="00E4536C" w:rsidRPr="003C06C4">
        <w:rPr>
          <w:rFonts w:eastAsia="Calibri" w:cs="Arial"/>
          <w:bCs/>
          <w:szCs w:val="24"/>
          <w:lang w:eastAsia="en-US"/>
        </w:rPr>
        <w:t>s</w:t>
      </w:r>
      <w:r w:rsidRPr="003C06C4">
        <w:rPr>
          <w:rFonts w:eastAsia="Calibri" w:cs="Arial"/>
          <w:bCs/>
          <w:szCs w:val="24"/>
          <w:lang w:eastAsia="en-US"/>
        </w:rPr>
        <w:t xml:space="preserve"> B</w:t>
      </w:r>
      <w:r w:rsidR="00E4536C" w:rsidRPr="003C06C4">
        <w:rPr>
          <w:rFonts w:eastAsia="Calibri" w:cs="Arial"/>
          <w:bCs/>
          <w:szCs w:val="24"/>
          <w:lang w:eastAsia="en-US"/>
        </w:rPr>
        <w:t xml:space="preserve"> (SoCNE/I), B1 (SoCNE/I Movements) and E/E1 (Anticipated Income) have all been updated to remove the AME/DEL distinction. </w:t>
      </w:r>
      <w:proofErr w:type="gramStart"/>
      <w:r w:rsidR="00E20696" w:rsidRPr="003C06C4">
        <w:rPr>
          <w:rFonts w:eastAsia="Calibri" w:cs="Arial"/>
          <w:bCs/>
          <w:szCs w:val="24"/>
          <w:lang w:eastAsia="en-US"/>
        </w:rPr>
        <w:t>Also</w:t>
      </w:r>
      <w:proofErr w:type="gramEnd"/>
      <w:r w:rsidR="00E20696" w:rsidRPr="003C06C4">
        <w:rPr>
          <w:rFonts w:eastAsia="Calibri" w:cs="Arial"/>
          <w:bCs/>
          <w:szCs w:val="24"/>
          <w:lang w:eastAsia="en-US"/>
        </w:rPr>
        <w:t xml:space="preserve"> on Table E/E1</w:t>
      </w:r>
      <w:r w:rsidR="003C06C4" w:rsidRPr="003C06C4">
        <w:rPr>
          <w:rFonts w:eastAsia="Calibri" w:cs="Arial"/>
          <w:bCs/>
          <w:szCs w:val="24"/>
          <w:lang w:eastAsia="en-US"/>
        </w:rPr>
        <w:t>,</w:t>
      </w:r>
      <w:r w:rsidR="00E20696" w:rsidRPr="003C06C4">
        <w:rPr>
          <w:rFonts w:eastAsia="Calibri" w:cs="Arial"/>
          <w:bCs/>
          <w:szCs w:val="24"/>
          <w:lang w:eastAsia="en-US"/>
        </w:rPr>
        <w:t xml:space="preserve"> a dedicated pre-set text line has been included for the WRP Forecast Contribution which, if in deficit, will be actioned via return of RRL for HBs and via an invoice for Trusts. </w:t>
      </w:r>
    </w:p>
    <w:p w14:paraId="5356F80C" w14:textId="77777777" w:rsidR="00E4536C" w:rsidRDefault="00E4536C" w:rsidP="008A2E85">
      <w:pPr>
        <w:spacing w:after="200"/>
        <w:ind w:left="567"/>
        <w:contextualSpacing/>
        <w:jc w:val="both"/>
        <w:rPr>
          <w:rFonts w:eastAsia="Calibri" w:cs="Arial"/>
          <w:bCs/>
          <w:color w:val="2E74B5" w:themeColor="accent1" w:themeShade="BF"/>
          <w:szCs w:val="24"/>
          <w:lang w:eastAsia="en-US"/>
        </w:rPr>
      </w:pPr>
    </w:p>
    <w:p w14:paraId="47C71AE3" w14:textId="77777777" w:rsidR="000917B3" w:rsidRPr="003C06C4" w:rsidRDefault="000917B3" w:rsidP="000917B3">
      <w:pPr>
        <w:spacing w:after="200"/>
        <w:ind w:left="567"/>
        <w:contextualSpacing/>
        <w:jc w:val="both"/>
        <w:rPr>
          <w:rFonts w:eastAsia="Calibri" w:cs="Arial"/>
          <w:bCs/>
          <w:szCs w:val="24"/>
          <w:lang w:eastAsia="en-US"/>
        </w:rPr>
      </w:pPr>
      <w:r w:rsidRPr="003C06C4">
        <w:rPr>
          <w:rFonts w:eastAsia="Calibri" w:cs="Arial"/>
          <w:bCs/>
          <w:szCs w:val="24"/>
          <w:lang w:eastAsia="en-US"/>
        </w:rPr>
        <w:t>The Covid-19 spend analysis and performance against the WG allocation, has been removed from Table B (SoCNE/I).</w:t>
      </w:r>
    </w:p>
    <w:p w14:paraId="79944279" w14:textId="77777777" w:rsidR="000917B3" w:rsidRPr="003C06C4" w:rsidRDefault="000917B3" w:rsidP="008A2E85">
      <w:pPr>
        <w:spacing w:after="200"/>
        <w:ind w:left="567"/>
        <w:contextualSpacing/>
        <w:jc w:val="both"/>
        <w:rPr>
          <w:rFonts w:eastAsia="Calibri" w:cs="Arial"/>
          <w:bCs/>
          <w:szCs w:val="24"/>
          <w:lang w:eastAsia="en-US"/>
        </w:rPr>
      </w:pPr>
    </w:p>
    <w:p w14:paraId="48A72944" w14:textId="0C7FF05C" w:rsidR="00661B9F" w:rsidRPr="003C06C4" w:rsidRDefault="00646DA3" w:rsidP="008A2E85">
      <w:pPr>
        <w:spacing w:after="200"/>
        <w:ind w:left="567"/>
        <w:contextualSpacing/>
        <w:jc w:val="both"/>
        <w:rPr>
          <w:rFonts w:eastAsia="Calibri" w:cs="Arial"/>
          <w:bCs/>
          <w:szCs w:val="24"/>
          <w:lang w:eastAsia="en-US"/>
        </w:rPr>
      </w:pPr>
      <w:r w:rsidRPr="003C06C4">
        <w:rPr>
          <w:rFonts w:eastAsia="Calibri" w:cs="Arial"/>
          <w:bCs/>
          <w:szCs w:val="24"/>
          <w:lang w:eastAsia="en-US"/>
        </w:rPr>
        <w:t>A section has been added to Table B2 (Expenditure Movements) for Losses, Special Payments &amp; Irrecoverable Debts.</w:t>
      </w:r>
      <w:r w:rsidR="00E4536C" w:rsidRPr="003C06C4">
        <w:rPr>
          <w:rFonts w:eastAsia="Calibri" w:cs="Arial"/>
          <w:bCs/>
          <w:szCs w:val="24"/>
          <w:lang w:eastAsia="en-US"/>
        </w:rPr>
        <w:t xml:space="preserve">  </w:t>
      </w:r>
    </w:p>
    <w:p w14:paraId="15CD75CE" w14:textId="77777777" w:rsidR="002841D5" w:rsidRPr="003C06C4" w:rsidRDefault="002841D5" w:rsidP="008A2E85">
      <w:pPr>
        <w:spacing w:after="200"/>
        <w:ind w:left="567"/>
        <w:contextualSpacing/>
        <w:jc w:val="both"/>
        <w:rPr>
          <w:rFonts w:eastAsia="Calibri" w:cs="Arial"/>
          <w:bCs/>
          <w:szCs w:val="24"/>
          <w:lang w:eastAsia="en-US"/>
        </w:rPr>
      </w:pPr>
    </w:p>
    <w:p w14:paraId="0992BE04" w14:textId="41124515" w:rsidR="002841D5" w:rsidRPr="003C06C4" w:rsidRDefault="006D620A" w:rsidP="008A2E85">
      <w:pPr>
        <w:spacing w:after="200"/>
        <w:ind w:left="567"/>
        <w:contextualSpacing/>
        <w:jc w:val="both"/>
        <w:rPr>
          <w:rFonts w:eastAsia="Calibri" w:cs="Arial"/>
          <w:bCs/>
          <w:szCs w:val="24"/>
          <w:lang w:eastAsia="en-US"/>
        </w:rPr>
      </w:pPr>
      <w:r w:rsidRPr="003C06C4">
        <w:rPr>
          <w:rFonts w:eastAsia="Calibri" w:cs="Arial"/>
          <w:bCs/>
          <w:szCs w:val="24"/>
          <w:lang w:eastAsia="en-US"/>
        </w:rPr>
        <w:t>Several</w:t>
      </w:r>
      <w:r w:rsidR="002841D5" w:rsidRPr="003C06C4">
        <w:rPr>
          <w:rFonts w:eastAsia="Calibri" w:cs="Arial"/>
          <w:bCs/>
          <w:szCs w:val="24"/>
          <w:lang w:eastAsia="en-US"/>
        </w:rPr>
        <w:t xml:space="preserve"> changes have been made to </w:t>
      </w:r>
      <w:r w:rsidRPr="003C06C4">
        <w:rPr>
          <w:rFonts w:eastAsia="Calibri" w:cs="Arial"/>
          <w:bCs/>
          <w:szCs w:val="24"/>
          <w:lang w:eastAsia="en-US"/>
        </w:rPr>
        <w:t xml:space="preserve">the savings related tables (C to C3); however, these predominantly relate to automated summaries. There have been changes made to the </w:t>
      </w:r>
      <w:r w:rsidR="00E20696" w:rsidRPr="003C06C4">
        <w:rPr>
          <w:rFonts w:eastAsia="Calibri" w:cs="Arial"/>
          <w:bCs/>
          <w:szCs w:val="24"/>
          <w:lang w:eastAsia="en-US"/>
        </w:rPr>
        <w:t>drop-down</w:t>
      </w:r>
      <w:r w:rsidRPr="003C06C4">
        <w:rPr>
          <w:rFonts w:eastAsia="Calibri" w:cs="Arial"/>
          <w:bCs/>
          <w:szCs w:val="24"/>
          <w:lang w:eastAsia="en-US"/>
        </w:rPr>
        <w:t xml:space="preserve"> analysis in the Tracker.  </w:t>
      </w:r>
    </w:p>
    <w:p w14:paraId="1911E59C" w14:textId="77777777" w:rsidR="00B04460" w:rsidRPr="003C06C4" w:rsidRDefault="00B04460" w:rsidP="008A2E85">
      <w:pPr>
        <w:spacing w:after="200"/>
        <w:ind w:left="567"/>
        <w:contextualSpacing/>
        <w:jc w:val="both"/>
        <w:rPr>
          <w:rFonts w:eastAsia="Calibri" w:cs="Arial"/>
          <w:bCs/>
          <w:szCs w:val="24"/>
          <w:lang w:eastAsia="en-US"/>
        </w:rPr>
      </w:pPr>
    </w:p>
    <w:p w14:paraId="60566EA6" w14:textId="649D5496" w:rsidR="00E20696" w:rsidRPr="003C06C4" w:rsidRDefault="00E20696" w:rsidP="008A2E85">
      <w:pPr>
        <w:spacing w:after="200"/>
        <w:ind w:left="567"/>
        <w:contextualSpacing/>
        <w:jc w:val="both"/>
        <w:rPr>
          <w:rFonts w:eastAsia="Calibri" w:cs="Arial"/>
          <w:bCs/>
          <w:szCs w:val="24"/>
          <w:lang w:eastAsia="en-US"/>
        </w:rPr>
      </w:pPr>
      <w:r w:rsidRPr="003C06C4">
        <w:rPr>
          <w:rFonts w:eastAsia="Calibri" w:cs="Arial"/>
          <w:bCs/>
          <w:szCs w:val="24"/>
          <w:lang w:eastAsia="en-US"/>
        </w:rPr>
        <w:t>The EFL (former Table L) has been removed from template, following the permanent removal of th</w:t>
      </w:r>
      <w:r w:rsidR="003C06C4">
        <w:rPr>
          <w:rFonts w:eastAsia="Calibri" w:cs="Arial"/>
          <w:bCs/>
          <w:szCs w:val="24"/>
          <w:lang w:eastAsia="en-US"/>
        </w:rPr>
        <w:t>e</w:t>
      </w:r>
      <w:r w:rsidRPr="003C06C4">
        <w:rPr>
          <w:rFonts w:eastAsia="Calibri" w:cs="Arial"/>
          <w:bCs/>
          <w:szCs w:val="24"/>
          <w:lang w:eastAsia="en-US"/>
        </w:rPr>
        <w:t xml:space="preserve"> target.</w:t>
      </w:r>
    </w:p>
    <w:p w14:paraId="3E0F1ADC" w14:textId="77777777" w:rsidR="00E20696" w:rsidRPr="003C06C4" w:rsidRDefault="00E20696" w:rsidP="008A2E85">
      <w:pPr>
        <w:spacing w:after="200"/>
        <w:ind w:left="567"/>
        <w:contextualSpacing/>
        <w:jc w:val="both"/>
        <w:rPr>
          <w:rFonts w:eastAsia="Calibri" w:cs="Arial"/>
          <w:bCs/>
          <w:szCs w:val="24"/>
          <w:lang w:eastAsia="en-US"/>
        </w:rPr>
      </w:pPr>
    </w:p>
    <w:p w14:paraId="3650EBFA" w14:textId="16855F0B" w:rsidR="00E20696" w:rsidRPr="003C06C4" w:rsidRDefault="00FC6204" w:rsidP="008A2E85">
      <w:pPr>
        <w:spacing w:after="200"/>
        <w:ind w:left="567"/>
        <w:contextualSpacing/>
        <w:jc w:val="both"/>
        <w:rPr>
          <w:rFonts w:eastAsia="Calibri" w:cs="Arial"/>
          <w:bCs/>
          <w:szCs w:val="24"/>
          <w:lang w:eastAsia="en-US"/>
        </w:rPr>
      </w:pPr>
      <w:r w:rsidRPr="003C06C4">
        <w:rPr>
          <w:rFonts w:eastAsia="Calibri" w:cs="Arial"/>
          <w:bCs/>
          <w:szCs w:val="24"/>
          <w:lang w:eastAsia="en-US"/>
        </w:rPr>
        <w:t xml:space="preserve">Additional lines </w:t>
      </w:r>
      <w:r w:rsidR="00E20696" w:rsidRPr="003C06C4">
        <w:rPr>
          <w:rFonts w:eastAsia="Calibri" w:cs="Arial"/>
          <w:bCs/>
          <w:szCs w:val="24"/>
          <w:lang w:eastAsia="en-US"/>
        </w:rPr>
        <w:t xml:space="preserve">have been </w:t>
      </w:r>
      <w:r w:rsidRPr="003C06C4">
        <w:rPr>
          <w:rFonts w:eastAsia="Calibri" w:cs="Arial"/>
          <w:bCs/>
          <w:szCs w:val="24"/>
          <w:lang w:eastAsia="en-US"/>
        </w:rPr>
        <w:t xml:space="preserve">added </w:t>
      </w:r>
      <w:r w:rsidR="00E20696" w:rsidRPr="003C06C4">
        <w:rPr>
          <w:rFonts w:eastAsia="Calibri" w:cs="Arial"/>
          <w:bCs/>
          <w:szCs w:val="24"/>
          <w:lang w:eastAsia="en-US"/>
        </w:rPr>
        <w:t>to the GMS and Dental Tables (M</w:t>
      </w:r>
      <w:r w:rsidRPr="003C06C4">
        <w:rPr>
          <w:rFonts w:eastAsia="Calibri" w:cs="Arial"/>
          <w:bCs/>
          <w:szCs w:val="24"/>
          <w:lang w:eastAsia="en-US"/>
        </w:rPr>
        <w:t xml:space="preserve"> </w:t>
      </w:r>
      <w:r w:rsidR="00E20696" w:rsidRPr="003C06C4">
        <w:rPr>
          <w:rFonts w:eastAsia="Calibri" w:cs="Arial"/>
          <w:bCs/>
          <w:szCs w:val="24"/>
          <w:lang w:eastAsia="en-US"/>
        </w:rPr>
        <w:t>&amp;</w:t>
      </w:r>
      <w:r w:rsidRPr="003C06C4">
        <w:rPr>
          <w:rFonts w:eastAsia="Calibri" w:cs="Arial"/>
          <w:bCs/>
          <w:szCs w:val="24"/>
          <w:lang w:eastAsia="en-US"/>
        </w:rPr>
        <w:t xml:space="preserve"> </w:t>
      </w:r>
      <w:r w:rsidR="00E20696" w:rsidRPr="003C06C4">
        <w:rPr>
          <w:rFonts w:eastAsia="Calibri" w:cs="Arial"/>
          <w:bCs/>
          <w:szCs w:val="24"/>
          <w:lang w:eastAsia="en-US"/>
        </w:rPr>
        <w:t>N).</w:t>
      </w:r>
    </w:p>
    <w:p w14:paraId="0EC5774C" w14:textId="77777777" w:rsidR="00E20696" w:rsidRPr="003C06C4" w:rsidRDefault="00E20696" w:rsidP="008A2E85">
      <w:pPr>
        <w:spacing w:after="200"/>
        <w:ind w:left="567"/>
        <w:contextualSpacing/>
        <w:jc w:val="both"/>
        <w:rPr>
          <w:rFonts w:eastAsia="Calibri" w:cs="Arial"/>
          <w:bCs/>
          <w:szCs w:val="24"/>
          <w:lang w:eastAsia="en-US"/>
        </w:rPr>
      </w:pPr>
    </w:p>
    <w:p w14:paraId="3402A66E" w14:textId="7F43794A" w:rsidR="00E20696" w:rsidRPr="003C06C4" w:rsidRDefault="00FC6204" w:rsidP="008A2E85">
      <w:pPr>
        <w:spacing w:after="200"/>
        <w:ind w:left="567"/>
        <w:contextualSpacing/>
        <w:jc w:val="both"/>
        <w:rPr>
          <w:rFonts w:eastAsia="Calibri" w:cs="Arial"/>
          <w:bCs/>
          <w:szCs w:val="24"/>
          <w:lang w:eastAsia="en-US"/>
        </w:rPr>
      </w:pPr>
      <w:r w:rsidRPr="003C06C4">
        <w:rPr>
          <w:rFonts w:eastAsia="Calibri" w:cs="Arial"/>
          <w:bCs/>
          <w:szCs w:val="24"/>
          <w:lang w:eastAsia="en-US"/>
        </w:rPr>
        <w:t xml:space="preserve">As a result of changes made to the ring-fenced allocations in 2026/27, the </w:t>
      </w:r>
      <w:r w:rsidR="00E20696" w:rsidRPr="003C06C4">
        <w:rPr>
          <w:rFonts w:eastAsia="Calibri" w:cs="Arial"/>
          <w:bCs/>
          <w:szCs w:val="24"/>
          <w:lang w:eastAsia="en-US"/>
        </w:rPr>
        <w:t xml:space="preserve">Ring-fenced </w:t>
      </w:r>
      <w:r w:rsidRPr="003C06C4">
        <w:rPr>
          <w:rFonts w:eastAsia="Calibri" w:cs="Arial"/>
          <w:bCs/>
          <w:szCs w:val="24"/>
          <w:lang w:eastAsia="en-US"/>
        </w:rPr>
        <w:t>Table (O) has been updated accordingly.</w:t>
      </w:r>
    </w:p>
    <w:p w14:paraId="5F0B62E1" w14:textId="77777777" w:rsidR="00D06E5F" w:rsidRDefault="00D06E5F" w:rsidP="00E84D47">
      <w:pPr>
        <w:spacing w:after="200"/>
        <w:ind w:left="567"/>
        <w:contextualSpacing/>
        <w:jc w:val="both"/>
        <w:rPr>
          <w:rFonts w:eastAsia="Calibri" w:cs="Arial"/>
          <w:b/>
          <w:szCs w:val="24"/>
          <w:lang w:eastAsia="en-US"/>
        </w:rPr>
      </w:pPr>
      <w:bookmarkStart w:id="0" w:name="_Hlk133247526"/>
      <w:bookmarkStart w:id="1" w:name="_Hlk131172437"/>
    </w:p>
    <w:bookmarkEnd w:id="0"/>
    <w:bookmarkEnd w:id="1"/>
    <w:p w14:paraId="43DB5B39" w14:textId="2F454786" w:rsidR="00535A78" w:rsidRPr="00EB1FE6" w:rsidRDefault="00C43BF5" w:rsidP="00D53046">
      <w:pPr>
        <w:tabs>
          <w:tab w:val="left" w:pos="0"/>
        </w:tabs>
        <w:jc w:val="both"/>
        <w:rPr>
          <w:rFonts w:cs="Arial"/>
          <w:szCs w:val="24"/>
        </w:rPr>
      </w:pPr>
      <w:r w:rsidRPr="00EB1FE6">
        <w:rPr>
          <w:rFonts w:cs="Arial"/>
          <w:szCs w:val="24"/>
        </w:rPr>
        <w:t xml:space="preserve">It </w:t>
      </w:r>
      <w:r w:rsidR="00380DE8" w:rsidRPr="00EB1FE6">
        <w:rPr>
          <w:rFonts w:cs="Arial"/>
          <w:szCs w:val="24"/>
        </w:rPr>
        <w:t>should be noted that additional requirements may be introduced during the financial year</w:t>
      </w:r>
      <w:r w:rsidR="008A22FD" w:rsidRPr="00EB1FE6">
        <w:rPr>
          <w:rFonts w:cs="Arial"/>
          <w:szCs w:val="24"/>
        </w:rPr>
        <w:t>,</w:t>
      </w:r>
      <w:r w:rsidR="00380DE8" w:rsidRPr="00EB1FE6">
        <w:rPr>
          <w:rFonts w:cs="Arial"/>
          <w:szCs w:val="24"/>
        </w:rPr>
        <w:t xml:space="preserve"> w</w:t>
      </w:r>
      <w:r w:rsidR="00A479D8" w:rsidRPr="00EB1FE6">
        <w:rPr>
          <w:rFonts w:cs="Arial"/>
          <w:szCs w:val="24"/>
        </w:rPr>
        <w:t>hich may result in new/</w:t>
      </w:r>
      <w:r w:rsidR="00425994">
        <w:rPr>
          <w:rFonts w:cs="Arial"/>
          <w:szCs w:val="24"/>
        </w:rPr>
        <w:t>revised</w:t>
      </w:r>
      <w:r w:rsidR="00A479D8" w:rsidRPr="00EB1FE6">
        <w:rPr>
          <w:rFonts w:cs="Arial"/>
          <w:szCs w:val="24"/>
        </w:rPr>
        <w:t xml:space="preserve"> t</w:t>
      </w:r>
      <w:r w:rsidR="00380DE8" w:rsidRPr="00EB1FE6">
        <w:rPr>
          <w:rFonts w:cs="Arial"/>
          <w:szCs w:val="24"/>
        </w:rPr>
        <w:t xml:space="preserve">ables. </w:t>
      </w:r>
      <w:r w:rsidR="00D53046">
        <w:rPr>
          <w:rFonts w:cs="Arial"/>
          <w:szCs w:val="24"/>
        </w:rPr>
        <w:t xml:space="preserve"> </w:t>
      </w:r>
    </w:p>
    <w:p w14:paraId="51477F3C" w14:textId="77777777" w:rsidR="00C43BF5" w:rsidRPr="00931A4A" w:rsidRDefault="00C43BF5">
      <w:pPr>
        <w:numPr>
          <w:ilvl w:val="12"/>
          <w:numId w:val="0"/>
        </w:numPr>
        <w:tabs>
          <w:tab w:val="left" w:pos="0"/>
        </w:tabs>
        <w:jc w:val="both"/>
        <w:rPr>
          <w:rFonts w:cs="Arial"/>
          <w:b/>
          <w:color w:val="FF0000"/>
          <w:szCs w:val="24"/>
          <w:highlight w:val="yellow"/>
        </w:rPr>
      </w:pPr>
    </w:p>
    <w:p w14:paraId="3EE8FF5B" w14:textId="77777777" w:rsidR="00B644F8" w:rsidRPr="00142847" w:rsidRDefault="00481C42">
      <w:pPr>
        <w:numPr>
          <w:ilvl w:val="12"/>
          <w:numId w:val="0"/>
        </w:numPr>
        <w:tabs>
          <w:tab w:val="left" w:pos="0"/>
        </w:tabs>
        <w:jc w:val="both"/>
        <w:rPr>
          <w:rFonts w:cs="Arial"/>
          <w:b/>
          <w:szCs w:val="24"/>
        </w:rPr>
      </w:pPr>
      <w:r w:rsidRPr="00142847">
        <w:rPr>
          <w:rFonts w:cs="Arial"/>
          <w:b/>
          <w:szCs w:val="24"/>
        </w:rPr>
        <w:t>A</w:t>
      </w:r>
      <w:r w:rsidR="00B644F8" w:rsidRPr="00142847">
        <w:rPr>
          <w:rFonts w:cs="Arial"/>
          <w:b/>
          <w:szCs w:val="24"/>
        </w:rPr>
        <w:t>ction</w:t>
      </w:r>
    </w:p>
    <w:p w14:paraId="0B9928BE" w14:textId="77777777" w:rsidR="00B644F8" w:rsidRPr="00142847" w:rsidRDefault="00B644F8">
      <w:pPr>
        <w:numPr>
          <w:ilvl w:val="12"/>
          <w:numId w:val="0"/>
        </w:numPr>
        <w:tabs>
          <w:tab w:val="left" w:pos="0"/>
        </w:tabs>
        <w:jc w:val="both"/>
        <w:rPr>
          <w:rFonts w:cs="Arial"/>
          <w:b/>
          <w:szCs w:val="24"/>
        </w:rPr>
      </w:pPr>
    </w:p>
    <w:p w14:paraId="0DBCBCF8" w14:textId="6BEE9FB4" w:rsidR="008C37F6" w:rsidRPr="00142847" w:rsidRDefault="008C37F6" w:rsidP="00C8067F">
      <w:pPr>
        <w:numPr>
          <w:ilvl w:val="0"/>
          <w:numId w:val="1"/>
        </w:numPr>
        <w:tabs>
          <w:tab w:val="clear" w:pos="360"/>
          <w:tab w:val="num" w:pos="567"/>
        </w:tabs>
        <w:ind w:left="567" w:hanging="567"/>
        <w:jc w:val="both"/>
        <w:rPr>
          <w:szCs w:val="24"/>
        </w:rPr>
      </w:pPr>
      <w:r w:rsidRPr="009C564D">
        <w:rPr>
          <w:szCs w:val="24"/>
        </w:rPr>
        <w:t xml:space="preserve">Directors of Finance are asked to </w:t>
      </w:r>
      <w:r w:rsidR="001278D6" w:rsidRPr="009C564D">
        <w:rPr>
          <w:szCs w:val="24"/>
        </w:rPr>
        <w:t>submit</w:t>
      </w:r>
      <w:r w:rsidR="009D6121" w:rsidRPr="009C564D">
        <w:rPr>
          <w:szCs w:val="24"/>
        </w:rPr>
        <w:t xml:space="preserve"> their first set of returns via </w:t>
      </w:r>
      <w:r w:rsidRPr="009C564D">
        <w:rPr>
          <w:szCs w:val="24"/>
        </w:rPr>
        <w:t xml:space="preserve">email by </w:t>
      </w:r>
      <w:r w:rsidR="008A2E85" w:rsidRPr="009C564D">
        <w:rPr>
          <w:b/>
          <w:szCs w:val="24"/>
        </w:rPr>
        <w:t>1</w:t>
      </w:r>
      <w:r w:rsidR="00360FB4" w:rsidRPr="009C564D">
        <w:rPr>
          <w:b/>
          <w:szCs w:val="24"/>
        </w:rPr>
        <w:t>.00pm</w:t>
      </w:r>
      <w:r w:rsidRPr="009C564D">
        <w:rPr>
          <w:b/>
          <w:szCs w:val="24"/>
        </w:rPr>
        <w:t xml:space="preserve"> on </w:t>
      </w:r>
      <w:r w:rsidRPr="00101C7E">
        <w:rPr>
          <w:b/>
          <w:szCs w:val="24"/>
        </w:rPr>
        <w:t>the</w:t>
      </w:r>
      <w:r w:rsidRPr="00101C7E">
        <w:rPr>
          <w:szCs w:val="24"/>
        </w:rPr>
        <w:t xml:space="preserve"> </w:t>
      </w:r>
      <w:r w:rsidRPr="00101C7E">
        <w:rPr>
          <w:b/>
          <w:szCs w:val="24"/>
        </w:rPr>
        <w:t>1</w:t>
      </w:r>
      <w:r w:rsidR="004E04C6">
        <w:rPr>
          <w:b/>
          <w:szCs w:val="24"/>
        </w:rPr>
        <w:t>4</w:t>
      </w:r>
      <w:r w:rsidR="003C06C4">
        <w:rPr>
          <w:b/>
          <w:szCs w:val="24"/>
          <w:vertAlign w:val="superscript"/>
        </w:rPr>
        <w:t xml:space="preserve"> </w:t>
      </w:r>
      <w:r w:rsidR="00292658" w:rsidRPr="00101C7E">
        <w:rPr>
          <w:b/>
          <w:szCs w:val="24"/>
        </w:rPr>
        <w:t>May</w:t>
      </w:r>
      <w:r w:rsidRPr="00101C7E">
        <w:rPr>
          <w:b/>
          <w:szCs w:val="24"/>
        </w:rPr>
        <w:t>.</w:t>
      </w:r>
      <w:r w:rsidRPr="00101C7E">
        <w:rPr>
          <w:szCs w:val="24"/>
        </w:rPr>
        <w:t xml:space="preserve"> </w:t>
      </w:r>
      <w:r w:rsidR="00FA3CE5">
        <w:rPr>
          <w:szCs w:val="24"/>
        </w:rPr>
        <w:t xml:space="preserve"> </w:t>
      </w:r>
      <w:r w:rsidR="001E0EBD" w:rsidRPr="00101C7E">
        <w:rPr>
          <w:b/>
          <w:szCs w:val="24"/>
        </w:rPr>
        <w:t xml:space="preserve">For </w:t>
      </w:r>
      <w:r w:rsidR="001E0EBD" w:rsidRPr="00702F7E">
        <w:rPr>
          <w:b/>
          <w:szCs w:val="24"/>
        </w:rPr>
        <w:t xml:space="preserve">the </w:t>
      </w:r>
      <w:r w:rsidR="00E776A7" w:rsidRPr="00702F7E">
        <w:rPr>
          <w:b/>
          <w:szCs w:val="24"/>
        </w:rPr>
        <w:t>M</w:t>
      </w:r>
      <w:r w:rsidR="001E0EBD" w:rsidRPr="00702F7E">
        <w:rPr>
          <w:b/>
          <w:szCs w:val="24"/>
        </w:rPr>
        <w:t>onth 2 submission, both the April and May columns</w:t>
      </w:r>
      <w:r w:rsidR="004B5357" w:rsidRPr="00702F7E">
        <w:rPr>
          <w:b/>
          <w:szCs w:val="24"/>
        </w:rPr>
        <w:t xml:space="preserve"> should be completed separately</w:t>
      </w:r>
      <w:r w:rsidR="001E0EBD" w:rsidRPr="00702F7E">
        <w:rPr>
          <w:b/>
          <w:szCs w:val="24"/>
        </w:rPr>
        <w:t xml:space="preserve"> </w:t>
      </w:r>
      <w:r w:rsidR="007A5C30" w:rsidRPr="00702F7E">
        <w:rPr>
          <w:b/>
          <w:szCs w:val="24"/>
        </w:rPr>
        <w:t xml:space="preserve">on the </w:t>
      </w:r>
      <w:r w:rsidR="001E0EBD" w:rsidRPr="00702F7E">
        <w:rPr>
          <w:b/>
          <w:szCs w:val="24"/>
        </w:rPr>
        <w:t>applicable</w:t>
      </w:r>
      <w:r w:rsidR="007A5C30" w:rsidRPr="00702F7E">
        <w:rPr>
          <w:b/>
          <w:szCs w:val="24"/>
        </w:rPr>
        <w:t xml:space="preserve"> tables</w:t>
      </w:r>
      <w:r w:rsidR="00292658" w:rsidRPr="00702F7E">
        <w:rPr>
          <w:b/>
          <w:szCs w:val="24"/>
        </w:rPr>
        <w:t xml:space="preserve"> that were not submitted at </w:t>
      </w:r>
      <w:r w:rsidR="00E776A7" w:rsidRPr="00702F7E">
        <w:rPr>
          <w:b/>
          <w:szCs w:val="24"/>
        </w:rPr>
        <w:t>M</w:t>
      </w:r>
      <w:r w:rsidR="00292658" w:rsidRPr="00702F7E">
        <w:rPr>
          <w:b/>
          <w:szCs w:val="24"/>
        </w:rPr>
        <w:t>onth 1</w:t>
      </w:r>
      <w:r w:rsidR="001E0EBD" w:rsidRPr="00702F7E">
        <w:rPr>
          <w:b/>
          <w:szCs w:val="24"/>
        </w:rPr>
        <w:t>.</w:t>
      </w:r>
      <w:r w:rsidR="001E0EBD" w:rsidRPr="00142847">
        <w:rPr>
          <w:b/>
          <w:szCs w:val="24"/>
        </w:rPr>
        <w:t xml:space="preserve"> </w:t>
      </w:r>
      <w:r w:rsidR="00DC4167" w:rsidRPr="00142847">
        <w:rPr>
          <w:b/>
          <w:szCs w:val="24"/>
        </w:rPr>
        <w:t xml:space="preserve"> </w:t>
      </w:r>
      <w:r w:rsidRPr="00142847">
        <w:rPr>
          <w:szCs w:val="24"/>
        </w:rPr>
        <w:t xml:space="preserve">Full details are given in the attached </w:t>
      </w:r>
      <w:r w:rsidR="0068559A">
        <w:rPr>
          <w:szCs w:val="24"/>
        </w:rPr>
        <w:t xml:space="preserve">Technical </w:t>
      </w:r>
      <w:r w:rsidRPr="00142847">
        <w:rPr>
          <w:szCs w:val="24"/>
        </w:rPr>
        <w:t>guidance.</w:t>
      </w:r>
    </w:p>
    <w:p w14:paraId="1CAA358F" w14:textId="77777777" w:rsidR="002E4A7E" w:rsidRPr="00FE29DA" w:rsidRDefault="002E4A7E" w:rsidP="00923067">
      <w:pPr>
        <w:numPr>
          <w:ilvl w:val="12"/>
          <w:numId w:val="0"/>
        </w:numPr>
        <w:tabs>
          <w:tab w:val="num" w:pos="567"/>
        </w:tabs>
        <w:jc w:val="both"/>
        <w:rPr>
          <w:rFonts w:cs="Arial"/>
          <w:b/>
          <w:szCs w:val="24"/>
        </w:rPr>
      </w:pPr>
    </w:p>
    <w:p w14:paraId="48D58305" w14:textId="77777777" w:rsidR="00B644F8" w:rsidRPr="00FE29DA" w:rsidRDefault="00B644F8" w:rsidP="00923067">
      <w:pPr>
        <w:numPr>
          <w:ilvl w:val="12"/>
          <w:numId w:val="0"/>
        </w:numPr>
        <w:tabs>
          <w:tab w:val="num" w:pos="567"/>
        </w:tabs>
        <w:jc w:val="both"/>
        <w:rPr>
          <w:rFonts w:cs="Arial"/>
          <w:b/>
          <w:szCs w:val="24"/>
        </w:rPr>
      </w:pPr>
      <w:r w:rsidRPr="00FE29DA">
        <w:rPr>
          <w:rFonts w:cs="Arial"/>
          <w:b/>
          <w:szCs w:val="24"/>
        </w:rPr>
        <w:t>Points of Contact</w:t>
      </w:r>
    </w:p>
    <w:p w14:paraId="42102903" w14:textId="77777777" w:rsidR="00B644F8" w:rsidRPr="00FE29DA" w:rsidRDefault="00B644F8" w:rsidP="00923067">
      <w:pPr>
        <w:numPr>
          <w:ilvl w:val="12"/>
          <w:numId w:val="0"/>
        </w:numPr>
        <w:tabs>
          <w:tab w:val="num" w:pos="567"/>
        </w:tabs>
        <w:jc w:val="both"/>
        <w:rPr>
          <w:rFonts w:cs="Arial"/>
          <w:szCs w:val="24"/>
        </w:rPr>
      </w:pPr>
    </w:p>
    <w:p w14:paraId="01023BE6" w14:textId="5B005EF7" w:rsidR="008C37F6" w:rsidRPr="00FE29DA" w:rsidRDefault="008C37F6" w:rsidP="00C8067F">
      <w:pPr>
        <w:numPr>
          <w:ilvl w:val="0"/>
          <w:numId w:val="1"/>
        </w:numPr>
        <w:tabs>
          <w:tab w:val="clear" w:pos="360"/>
          <w:tab w:val="num" w:pos="567"/>
        </w:tabs>
        <w:ind w:left="567" w:hanging="567"/>
        <w:jc w:val="both"/>
        <w:rPr>
          <w:szCs w:val="24"/>
        </w:rPr>
      </w:pPr>
      <w:r w:rsidRPr="00FE29DA">
        <w:rPr>
          <w:szCs w:val="24"/>
        </w:rPr>
        <w:t xml:space="preserve">Comments or enquiries on technical issues should be directed to </w:t>
      </w:r>
      <w:r w:rsidRPr="00EF384C">
        <w:rPr>
          <w:szCs w:val="24"/>
        </w:rPr>
        <w:t xml:space="preserve">Financial Governance &amp; Control at </w:t>
      </w:r>
      <w:r w:rsidR="008B14BB" w:rsidRPr="00EF384C">
        <w:rPr>
          <w:szCs w:val="24"/>
        </w:rPr>
        <w:t>H</w:t>
      </w:r>
      <w:r w:rsidR="00271C0E">
        <w:rPr>
          <w:szCs w:val="24"/>
        </w:rPr>
        <w:t>SCEY</w:t>
      </w:r>
      <w:r w:rsidR="00CC139E" w:rsidRPr="00EF384C">
        <w:rPr>
          <w:szCs w:val="24"/>
        </w:rPr>
        <w:t>G</w:t>
      </w:r>
      <w:r w:rsidRPr="00EF384C">
        <w:rPr>
          <w:szCs w:val="24"/>
        </w:rPr>
        <w:t xml:space="preserve">. Specific queries regarding completion and </w:t>
      </w:r>
      <w:r w:rsidR="004A48F0" w:rsidRPr="00EF384C">
        <w:rPr>
          <w:szCs w:val="24"/>
        </w:rPr>
        <w:t>performance issues</w:t>
      </w:r>
      <w:r w:rsidRPr="00EF384C">
        <w:rPr>
          <w:szCs w:val="24"/>
        </w:rPr>
        <w:t>,</w:t>
      </w:r>
      <w:r w:rsidRPr="00FE29DA">
        <w:rPr>
          <w:szCs w:val="24"/>
        </w:rPr>
        <w:t xml:space="preserve"> sho</w:t>
      </w:r>
      <w:r w:rsidR="008A3604" w:rsidRPr="00FE29DA">
        <w:rPr>
          <w:szCs w:val="24"/>
        </w:rPr>
        <w:t>uld be directed to</w:t>
      </w:r>
      <w:r w:rsidR="001D5A87" w:rsidRPr="00FE29DA">
        <w:rPr>
          <w:szCs w:val="24"/>
        </w:rPr>
        <w:t xml:space="preserve"> </w:t>
      </w:r>
      <w:r w:rsidR="004E04C6">
        <w:rPr>
          <w:szCs w:val="24"/>
        </w:rPr>
        <w:t xml:space="preserve">the </w:t>
      </w:r>
      <w:r w:rsidRPr="00FE29DA">
        <w:rPr>
          <w:szCs w:val="24"/>
        </w:rPr>
        <w:t>Hea</w:t>
      </w:r>
      <w:r w:rsidR="00565278">
        <w:rPr>
          <w:szCs w:val="24"/>
        </w:rPr>
        <w:t>d</w:t>
      </w:r>
      <w:r w:rsidR="004E04C6">
        <w:rPr>
          <w:szCs w:val="24"/>
        </w:rPr>
        <w:t xml:space="preserve"> </w:t>
      </w:r>
      <w:r w:rsidR="00565278">
        <w:rPr>
          <w:szCs w:val="24"/>
        </w:rPr>
        <w:t>of NHS Financial Management</w:t>
      </w:r>
      <w:r w:rsidR="00317B10" w:rsidRPr="00FE29DA">
        <w:rPr>
          <w:szCs w:val="24"/>
        </w:rPr>
        <w:t>.</w:t>
      </w:r>
    </w:p>
    <w:p w14:paraId="4DC097EF" w14:textId="77777777" w:rsidR="009D6121" w:rsidRPr="00FE29DA" w:rsidRDefault="009D6121" w:rsidP="009D6121">
      <w:pPr>
        <w:tabs>
          <w:tab w:val="num" w:pos="567"/>
        </w:tabs>
        <w:jc w:val="both"/>
        <w:rPr>
          <w:szCs w:val="24"/>
        </w:rPr>
      </w:pPr>
    </w:p>
    <w:p w14:paraId="70917A33" w14:textId="001A9121" w:rsidR="008C37F6" w:rsidRPr="00FE29DA" w:rsidRDefault="008C37F6" w:rsidP="009D6121">
      <w:pPr>
        <w:tabs>
          <w:tab w:val="num" w:pos="567"/>
        </w:tabs>
        <w:ind w:left="567"/>
        <w:jc w:val="both"/>
        <w:rPr>
          <w:szCs w:val="24"/>
        </w:rPr>
      </w:pPr>
      <w:r w:rsidRPr="00FE29DA">
        <w:rPr>
          <w:szCs w:val="24"/>
        </w:rPr>
        <w:t>Electronic versions to be s</w:t>
      </w:r>
      <w:r w:rsidR="009D6121" w:rsidRPr="00FE29DA">
        <w:rPr>
          <w:szCs w:val="24"/>
        </w:rPr>
        <w:t xml:space="preserve">ubmitted to the following email </w:t>
      </w:r>
      <w:r w:rsidRPr="00FE29DA">
        <w:rPr>
          <w:szCs w:val="24"/>
        </w:rPr>
        <w:t>address</w:t>
      </w:r>
      <w:r w:rsidR="00FA3CE5">
        <w:rPr>
          <w:szCs w:val="24"/>
        </w:rPr>
        <w:t>es</w:t>
      </w:r>
      <w:r w:rsidRPr="00FE29DA">
        <w:rPr>
          <w:szCs w:val="24"/>
        </w:rPr>
        <w:t>:</w:t>
      </w:r>
    </w:p>
    <w:p w14:paraId="1809DBAF" w14:textId="77777777" w:rsidR="00DD1E75" w:rsidRPr="00FE29DA" w:rsidRDefault="00DD1E75" w:rsidP="009D6121">
      <w:pPr>
        <w:tabs>
          <w:tab w:val="num" w:pos="567"/>
        </w:tabs>
        <w:ind w:left="426" w:firstLine="141"/>
        <w:jc w:val="both"/>
        <w:rPr>
          <w:szCs w:val="24"/>
        </w:rPr>
      </w:pPr>
    </w:p>
    <w:p w14:paraId="4D3D8471" w14:textId="35B868A0" w:rsidR="000B55F9" w:rsidRDefault="00FA49C1" w:rsidP="009D6121">
      <w:pPr>
        <w:tabs>
          <w:tab w:val="num" w:pos="567"/>
        </w:tabs>
        <w:ind w:left="426" w:firstLine="141"/>
        <w:jc w:val="both"/>
        <w:rPr>
          <w:szCs w:val="24"/>
        </w:rPr>
      </w:pPr>
      <w:r>
        <w:t xml:space="preserve">Welsh Government: </w:t>
      </w:r>
      <w:hyperlink r:id="rId9" w:history="1">
        <w:r w:rsidRPr="00FA49C1">
          <w:rPr>
            <w:rStyle w:val="Hyperlink"/>
            <w:szCs w:val="24"/>
          </w:rPr>
          <w:t>NHSFinancialManagement@gov.wales</w:t>
        </w:r>
      </w:hyperlink>
    </w:p>
    <w:p w14:paraId="4C0EC1E9" w14:textId="53568A89" w:rsidR="0018324B" w:rsidRPr="00FE29DA" w:rsidRDefault="00FA49C1" w:rsidP="009D6121">
      <w:pPr>
        <w:tabs>
          <w:tab w:val="num" w:pos="567"/>
        </w:tabs>
        <w:ind w:left="426" w:firstLine="141"/>
        <w:jc w:val="both"/>
        <w:rPr>
          <w:szCs w:val="24"/>
        </w:rPr>
      </w:pPr>
      <w:r>
        <w:t xml:space="preserve">NHS Executive: </w:t>
      </w:r>
      <w:hyperlink r:id="rId10" w:history="1">
        <w:r w:rsidRPr="00FA49C1">
          <w:rPr>
            <w:rStyle w:val="Hyperlink"/>
            <w:szCs w:val="24"/>
          </w:rPr>
          <w:t>PHWFinance.DeliveryUnit@wales.nhs.uk</w:t>
        </w:r>
      </w:hyperlink>
      <w:r w:rsidR="000B55F9">
        <w:rPr>
          <w:szCs w:val="24"/>
        </w:rPr>
        <w:t xml:space="preserve"> </w:t>
      </w:r>
      <w:r w:rsidR="009D6121" w:rsidRPr="00FE29DA">
        <w:rPr>
          <w:szCs w:val="24"/>
        </w:rPr>
        <w:tab/>
      </w:r>
    </w:p>
    <w:p w14:paraId="6D31DFD5" w14:textId="77777777" w:rsidR="00230FCA" w:rsidRPr="00FE29DA" w:rsidRDefault="00230FCA" w:rsidP="009D6121">
      <w:pPr>
        <w:tabs>
          <w:tab w:val="num" w:pos="567"/>
        </w:tabs>
        <w:ind w:left="426" w:firstLine="141"/>
        <w:jc w:val="both"/>
        <w:rPr>
          <w:szCs w:val="24"/>
        </w:rPr>
      </w:pPr>
      <w:r w:rsidRPr="00FE29DA">
        <w:rPr>
          <w:szCs w:val="24"/>
        </w:rPr>
        <w:t xml:space="preserve">  </w:t>
      </w:r>
    </w:p>
    <w:p w14:paraId="12EE09A4" w14:textId="39A83DFC" w:rsidR="008C37F6" w:rsidRPr="00FE29DA" w:rsidRDefault="008C37F6" w:rsidP="00DB2A56">
      <w:pPr>
        <w:jc w:val="both"/>
        <w:rPr>
          <w:szCs w:val="24"/>
        </w:rPr>
      </w:pPr>
      <w:r w:rsidRPr="00FE29DA">
        <w:rPr>
          <w:szCs w:val="24"/>
        </w:rPr>
        <w:t xml:space="preserve">This guidance has been issued by:  </w:t>
      </w:r>
    </w:p>
    <w:p w14:paraId="50F49E8F" w14:textId="77777777" w:rsidR="003F5CE5" w:rsidRPr="00FE29DA" w:rsidRDefault="003F5CE5" w:rsidP="008C37F6">
      <w:pPr>
        <w:jc w:val="both"/>
        <w:rPr>
          <w:szCs w:val="24"/>
        </w:rPr>
      </w:pPr>
    </w:p>
    <w:p w14:paraId="5373C6D0" w14:textId="5BE38BA7" w:rsidR="008C37F6" w:rsidRPr="00FE29DA" w:rsidRDefault="008C37F6" w:rsidP="008C37F6">
      <w:pPr>
        <w:rPr>
          <w:b/>
          <w:szCs w:val="24"/>
        </w:rPr>
        <w:sectPr w:rsidR="008C37F6" w:rsidRPr="00FE29DA" w:rsidSect="00A715ED">
          <w:footerReference w:type="even" r:id="rId11"/>
          <w:footerReference w:type="default" r:id="rId12"/>
          <w:pgSz w:w="11906" w:h="16838"/>
          <w:pgMar w:top="1440" w:right="1800" w:bottom="1276" w:left="1843" w:header="720" w:footer="720" w:gutter="0"/>
          <w:pgNumType w:start="1"/>
          <w:cols w:space="720"/>
        </w:sectPr>
      </w:pPr>
      <w:r w:rsidRPr="00FE29DA">
        <w:rPr>
          <w:b/>
          <w:szCs w:val="24"/>
        </w:rPr>
        <w:t>Director</w:t>
      </w:r>
      <w:r w:rsidR="00505D7D" w:rsidRPr="00FE29DA">
        <w:rPr>
          <w:b/>
          <w:szCs w:val="24"/>
        </w:rPr>
        <w:t xml:space="preserve"> of </w:t>
      </w:r>
      <w:r w:rsidR="00E60C0B" w:rsidRPr="00FE29DA">
        <w:rPr>
          <w:b/>
          <w:szCs w:val="24"/>
        </w:rPr>
        <w:t>Finance</w:t>
      </w:r>
      <w:r w:rsidR="00505D7D" w:rsidRPr="00FE29DA">
        <w:rPr>
          <w:b/>
          <w:szCs w:val="24"/>
        </w:rPr>
        <w:t xml:space="preserve">, </w:t>
      </w:r>
      <w:r w:rsidR="00876E58" w:rsidRPr="00FE29DA">
        <w:rPr>
          <w:b/>
          <w:szCs w:val="24"/>
        </w:rPr>
        <w:t>Health</w:t>
      </w:r>
      <w:r w:rsidR="00E849E8">
        <w:rPr>
          <w:b/>
          <w:szCs w:val="24"/>
        </w:rPr>
        <w:t>, Social Care &amp; Early Years</w:t>
      </w:r>
      <w:r w:rsidR="00505D7D" w:rsidRPr="00FE29DA">
        <w:rPr>
          <w:b/>
          <w:szCs w:val="24"/>
        </w:rPr>
        <w:t xml:space="preserve"> </w:t>
      </w:r>
      <w:r w:rsidR="006E3809" w:rsidRPr="00FE29DA">
        <w:rPr>
          <w:b/>
          <w:szCs w:val="24"/>
        </w:rPr>
        <w:t>Group</w:t>
      </w:r>
    </w:p>
    <w:p w14:paraId="1B9F04DD" w14:textId="77777777" w:rsidR="009017A7" w:rsidRPr="00FE29DA" w:rsidRDefault="009017A7" w:rsidP="009017A7">
      <w:pPr>
        <w:pStyle w:val="Heading1"/>
        <w:rPr>
          <w:sz w:val="28"/>
          <w:szCs w:val="28"/>
        </w:rPr>
      </w:pPr>
      <w:r w:rsidRPr="00FE29DA">
        <w:rPr>
          <w:sz w:val="28"/>
          <w:szCs w:val="28"/>
        </w:rPr>
        <w:t>Annex 1</w:t>
      </w:r>
    </w:p>
    <w:p w14:paraId="3E8A49F5" w14:textId="77777777" w:rsidR="009017A7" w:rsidRPr="00FE29DA" w:rsidRDefault="009017A7" w:rsidP="009017A7">
      <w:pPr>
        <w:jc w:val="right"/>
        <w:rPr>
          <w:b/>
          <w:sz w:val="28"/>
          <w:szCs w:val="28"/>
        </w:rPr>
      </w:pPr>
    </w:p>
    <w:p w14:paraId="5A441445" w14:textId="4351D255" w:rsidR="009017A7" w:rsidRPr="00FE29DA" w:rsidRDefault="00D24B3D" w:rsidP="009017A7">
      <w:pPr>
        <w:pStyle w:val="Heading2"/>
        <w:rPr>
          <w:sz w:val="28"/>
          <w:szCs w:val="28"/>
        </w:rPr>
      </w:pPr>
      <w:r>
        <w:rPr>
          <w:sz w:val="28"/>
          <w:szCs w:val="28"/>
        </w:rPr>
        <w:t xml:space="preserve">Table: </w:t>
      </w:r>
      <w:r w:rsidR="009017A7" w:rsidRPr="00FE29DA">
        <w:rPr>
          <w:sz w:val="28"/>
          <w:szCs w:val="28"/>
        </w:rPr>
        <w:t>Schedule of monitoring dates:</w:t>
      </w:r>
    </w:p>
    <w:p w14:paraId="00CA73DC" w14:textId="77777777" w:rsidR="009D49A6" w:rsidRPr="00FE29DA" w:rsidRDefault="009D49A6" w:rsidP="009D49A6">
      <w:pPr>
        <w:rPr>
          <w:szCs w:val="24"/>
        </w:rPr>
      </w:pPr>
    </w:p>
    <w:p w14:paraId="71CB7BC3" w14:textId="77777777" w:rsidR="009D49A6" w:rsidRPr="00FE29DA" w:rsidRDefault="009D49A6" w:rsidP="009D49A6">
      <w:pPr>
        <w:rPr>
          <w:szCs w:val="24"/>
        </w:rPr>
      </w:pPr>
    </w:p>
    <w:tbl>
      <w:tblPr>
        <w:tblW w:w="8429"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Caption w:val="Table of submission dates"/>
        <w:tblDescription w:val="Table of submission dates"/>
      </w:tblPr>
      <w:tblGrid>
        <w:gridCol w:w="3276"/>
        <w:gridCol w:w="2409"/>
        <w:gridCol w:w="2744"/>
      </w:tblGrid>
      <w:tr w:rsidR="00362C47" w:rsidRPr="00FE29DA" w14:paraId="735F0425" w14:textId="77777777" w:rsidTr="00C67F50">
        <w:trPr>
          <w:trHeight w:val="330"/>
        </w:trPr>
        <w:tc>
          <w:tcPr>
            <w:tcW w:w="3276" w:type="dxa"/>
          </w:tcPr>
          <w:p w14:paraId="2657D490" w14:textId="77777777" w:rsidR="00362C47" w:rsidRPr="00FE29DA" w:rsidRDefault="00362C47" w:rsidP="00A7020E">
            <w:pPr>
              <w:jc w:val="center"/>
              <w:rPr>
                <w:b/>
                <w:bCs/>
                <w:szCs w:val="24"/>
              </w:rPr>
            </w:pPr>
            <w:r w:rsidRPr="00FE29DA">
              <w:rPr>
                <w:b/>
                <w:bCs/>
                <w:szCs w:val="24"/>
              </w:rPr>
              <w:t>For period ended</w:t>
            </w:r>
          </w:p>
        </w:tc>
        <w:tc>
          <w:tcPr>
            <w:tcW w:w="2409" w:type="dxa"/>
          </w:tcPr>
          <w:p w14:paraId="12826CE9" w14:textId="6C3F915D" w:rsidR="00362C47" w:rsidRPr="00FE29DA" w:rsidRDefault="00362C47" w:rsidP="00A7020E">
            <w:pPr>
              <w:jc w:val="center"/>
              <w:rPr>
                <w:b/>
                <w:bCs/>
                <w:szCs w:val="24"/>
              </w:rPr>
            </w:pPr>
            <w:r w:rsidRPr="00FE29DA">
              <w:rPr>
                <w:b/>
                <w:bCs/>
                <w:szCs w:val="24"/>
              </w:rPr>
              <w:t>Day 5 Submission Date</w:t>
            </w:r>
          </w:p>
        </w:tc>
        <w:tc>
          <w:tcPr>
            <w:tcW w:w="2744" w:type="dxa"/>
          </w:tcPr>
          <w:p w14:paraId="3098DCE5" w14:textId="6A84B867" w:rsidR="00362C47" w:rsidRPr="00FE29DA" w:rsidRDefault="00362C47" w:rsidP="00A7020E">
            <w:pPr>
              <w:jc w:val="center"/>
              <w:rPr>
                <w:b/>
                <w:bCs/>
                <w:szCs w:val="24"/>
              </w:rPr>
            </w:pPr>
            <w:r w:rsidRPr="00FE29DA">
              <w:rPr>
                <w:b/>
                <w:bCs/>
                <w:szCs w:val="24"/>
              </w:rPr>
              <w:t xml:space="preserve">Day 9 Submission Date </w:t>
            </w:r>
          </w:p>
        </w:tc>
      </w:tr>
      <w:tr w:rsidR="00B471F2" w:rsidRPr="00B471F2" w14:paraId="0E732707" w14:textId="77777777" w:rsidTr="00C67F50">
        <w:trPr>
          <w:trHeight w:val="390"/>
        </w:trPr>
        <w:tc>
          <w:tcPr>
            <w:tcW w:w="3276" w:type="dxa"/>
          </w:tcPr>
          <w:p w14:paraId="1F2F002C" w14:textId="77777777" w:rsidR="00362C47" w:rsidRPr="005E75E2" w:rsidRDefault="00362C47" w:rsidP="00A7020E">
            <w:pPr>
              <w:jc w:val="center"/>
              <w:rPr>
                <w:szCs w:val="24"/>
              </w:rPr>
            </w:pPr>
            <w:r w:rsidRPr="005E75E2">
              <w:rPr>
                <w:szCs w:val="24"/>
              </w:rPr>
              <w:t>30</w:t>
            </w:r>
            <w:r w:rsidRPr="005E75E2">
              <w:rPr>
                <w:szCs w:val="24"/>
                <w:vertAlign w:val="superscript"/>
              </w:rPr>
              <w:t>th</w:t>
            </w:r>
            <w:r w:rsidRPr="005E75E2">
              <w:rPr>
                <w:szCs w:val="24"/>
              </w:rPr>
              <w:t xml:space="preserve"> April</w:t>
            </w:r>
          </w:p>
        </w:tc>
        <w:tc>
          <w:tcPr>
            <w:tcW w:w="2409" w:type="dxa"/>
          </w:tcPr>
          <w:p w14:paraId="69264DDB" w14:textId="77777777" w:rsidR="00362C47" w:rsidRPr="005E75E2" w:rsidRDefault="00362C47" w:rsidP="00A7020E">
            <w:pPr>
              <w:jc w:val="center"/>
              <w:rPr>
                <w:szCs w:val="24"/>
              </w:rPr>
            </w:pPr>
            <w:r w:rsidRPr="005E75E2">
              <w:rPr>
                <w:szCs w:val="24"/>
              </w:rPr>
              <w:t>Not Required</w:t>
            </w:r>
          </w:p>
        </w:tc>
        <w:tc>
          <w:tcPr>
            <w:tcW w:w="2744" w:type="dxa"/>
          </w:tcPr>
          <w:p w14:paraId="7D85BB66" w14:textId="74159A19" w:rsidR="00362C47" w:rsidRPr="005E75E2" w:rsidRDefault="00687E86" w:rsidP="00A7020E">
            <w:pPr>
              <w:jc w:val="center"/>
              <w:rPr>
                <w:szCs w:val="24"/>
              </w:rPr>
            </w:pPr>
            <w:r w:rsidRPr="00EF4C5E">
              <w:rPr>
                <w:szCs w:val="24"/>
              </w:rPr>
              <w:t>1</w:t>
            </w:r>
            <w:r w:rsidR="00FD4993" w:rsidRPr="00EF4C5E">
              <w:rPr>
                <w:szCs w:val="24"/>
              </w:rPr>
              <w:t>4</w:t>
            </w:r>
            <w:r w:rsidR="00362C47" w:rsidRPr="00EF4C5E">
              <w:rPr>
                <w:szCs w:val="24"/>
                <w:vertAlign w:val="superscript"/>
              </w:rPr>
              <w:t>th</w:t>
            </w:r>
            <w:r w:rsidR="00362C47" w:rsidRPr="00EF4C5E">
              <w:rPr>
                <w:szCs w:val="24"/>
              </w:rPr>
              <w:t xml:space="preserve"> May</w:t>
            </w:r>
          </w:p>
        </w:tc>
      </w:tr>
      <w:tr w:rsidR="00B471F2" w:rsidRPr="00B471F2" w14:paraId="30129BFE" w14:textId="77777777" w:rsidTr="00C67F50">
        <w:trPr>
          <w:trHeight w:val="390"/>
        </w:trPr>
        <w:tc>
          <w:tcPr>
            <w:tcW w:w="3276" w:type="dxa"/>
          </w:tcPr>
          <w:p w14:paraId="72ACEB77" w14:textId="77777777" w:rsidR="00362C47" w:rsidRPr="005E75E2" w:rsidRDefault="00362C47" w:rsidP="00A7020E">
            <w:pPr>
              <w:jc w:val="center"/>
              <w:rPr>
                <w:szCs w:val="24"/>
              </w:rPr>
            </w:pPr>
            <w:r w:rsidRPr="005E75E2">
              <w:rPr>
                <w:szCs w:val="24"/>
              </w:rPr>
              <w:t>31</w:t>
            </w:r>
            <w:r w:rsidRPr="005E75E2">
              <w:rPr>
                <w:szCs w:val="24"/>
                <w:vertAlign w:val="superscript"/>
              </w:rPr>
              <w:t>st</w:t>
            </w:r>
            <w:r w:rsidRPr="005E75E2">
              <w:rPr>
                <w:szCs w:val="24"/>
              </w:rPr>
              <w:t xml:space="preserve"> May</w:t>
            </w:r>
          </w:p>
        </w:tc>
        <w:tc>
          <w:tcPr>
            <w:tcW w:w="2409" w:type="dxa"/>
          </w:tcPr>
          <w:p w14:paraId="6ED22FB6" w14:textId="177B7359" w:rsidR="00362C47" w:rsidRPr="009E5181" w:rsidRDefault="00EF4C5E" w:rsidP="009E5181">
            <w:pPr>
              <w:jc w:val="center"/>
              <w:rPr>
                <w:szCs w:val="24"/>
                <w:vertAlign w:val="superscript"/>
              </w:rPr>
            </w:pPr>
            <w:r>
              <w:rPr>
                <w:szCs w:val="24"/>
              </w:rPr>
              <w:t>5</w:t>
            </w:r>
            <w:r w:rsidR="009A3EF0" w:rsidRPr="005E75E2">
              <w:rPr>
                <w:szCs w:val="24"/>
                <w:vertAlign w:val="superscript"/>
              </w:rPr>
              <w:t>th</w:t>
            </w:r>
            <w:r w:rsidR="009A3EF0" w:rsidRPr="005E75E2">
              <w:rPr>
                <w:szCs w:val="24"/>
              </w:rPr>
              <w:t xml:space="preserve"> </w:t>
            </w:r>
            <w:r w:rsidR="009A3EF0">
              <w:rPr>
                <w:szCs w:val="24"/>
              </w:rPr>
              <w:t>June</w:t>
            </w:r>
          </w:p>
        </w:tc>
        <w:tc>
          <w:tcPr>
            <w:tcW w:w="2744" w:type="dxa"/>
          </w:tcPr>
          <w:p w14:paraId="107D4026" w14:textId="7604C9F3" w:rsidR="00362C47" w:rsidRPr="005E75E2" w:rsidRDefault="00362C47" w:rsidP="008A13B5">
            <w:pPr>
              <w:jc w:val="center"/>
              <w:rPr>
                <w:szCs w:val="24"/>
              </w:rPr>
            </w:pPr>
            <w:r w:rsidRPr="005E75E2">
              <w:rPr>
                <w:szCs w:val="24"/>
              </w:rPr>
              <w:t>1</w:t>
            </w:r>
            <w:r w:rsidR="00EF4C5E">
              <w:rPr>
                <w:szCs w:val="24"/>
              </w:rPr>
              <w:t>1</w:t>
            </w:r>
            <w:r w:rsidRPr="005E75E2">
              <w:rPr>
                <w:szCs w:val="24"/>
                <w:vertAlign w:val="superscript"/>
              </w:rPr>
              <w:t>th</w:t>
            </w:r>
            <w:r w:rsidRPr="005E75E2">
              <w:rPr>
                <w:szCs w:val="24"/>
              </w:rPr>
              <w:t xml:space="preserve"> June</w:t>
            </w:r>
          </w:p>
        </w:tc>
      </w:tr>
      <w:tr w:rsidR="00B471F2" w:rsidRPr="00B471F2" w14:paraId="3724E4B9" w14:textId="77777777" w:rsidTr="00C67F50">
        <w:trPr>
          <w:trHeight w:val="390"/>
        </w:trPr>
        <w:tc>
          <w:tcPr>
            <w:tcW w:w="3276" w:type="dxa"/>
          </w:tcPr>
          <w:p w14:paraId="54F71CDD" w14:textId="77777777" w:rsidR="00362C47" w:rsidRPr="005E75E2" w:rsidRDefault="00362C47" w:rsidP="00A7020E">
            <w:pPr>
              <w:jc w:val="center"/>
              <w:rPr>
                <w:szCs w:val="24"/>
              </w:rPr>
            </w:pPr>
            <w:r w:rsidRPr="005E75E2">
              <w:rPr>
                <w:szCs w:val="24"/>
              </w:rPr>
              <w:t>30</w:t>
            </w:r>
            <w:r w:rsidRPr="005E75E2">
              <w:rPr>
                <w:szCs w:val="24"/>
                <w:vertAlign w:val="superscript"/>
              </w:rPr>
              <w:t>th</w:t>
            </w:r>
            <w:r w:rsidRPr="005E75E2">
              <w:rPr>
                <w:szCs w:val="24"/>
              </w:rPr>
              <w:t xml:space="preserve"> June</w:t>
            </w:r>
          </w:p>
        </w:tc>
        <w:tc>
          <w:tcPr>
            <w:tcW w:w="2409" w:type="dxa"/>
          </w:tcPr>
          <w:p w14:paraId="271B2FF7" w14:textId="32743662" w:rsidR="00362C47" w:rsidRPr="005E75E2" w:rsidRDefault="00362C47" w:rsidP="008A13B5">
            <w:pPr>
              <w:jc w:val="center"/>
              <w:rPr>
                <w:szCs w:val="24"/>
              </w:rPr>
            </w:pPr>
            <w:r w:rsidRPr="005E75E2">
              <w:rPr>
                <w:szCs w:val="24"/>
              </w:rPr>
              <w:t xml:space="preserve"> </w:t>
            </w:r>
            <w:r w:rsidR="009A3EF0">
              <w:rPr>
                <w:szCs w:val="24"/>
              </w:rPr>
              <w:t>7</w:t>
            </w:r>
            <w:r w:rsidR="00736BD2" w:rsidRPr="005E75E2">
              <w:rPr>
                <w:szCs w:val="24"/>
                <w:vertAlign w:val="superscript"/>
              </w:rPr>
              <w:t>th</w:t>
            </w:r>
            <w:r w:rsidR="00736BD2" w:rsidRPr="005E75E2">
              <w:rPr>
                <w:szCs w:val="24"/>
              </w:rPr>
              <w:t xml:space="preserve"> </w:t>
            </w:r>
            <w:r w:rsidRPr="005E75E2">
              <w:rPr>
                <w:szCs w:val="24"/>
              </w:rPr>
              <w:t>July</w:t>
            </w:r>
          </w:p>
        </w:tc>
        <w:tc>
          <w:tcPr>
            <w:tcW w:w="2744" w:type="dxa"/>
          </w:tcPr>
          <w:p w14:paraId="590BDCDD" w14:textId="30C462B5" w:rsidR="00362C47" w:rsidRPr="005E75E2" w:rsidRDefault="001D5A87" w:rsidP="008A13B5">
            <w:pPr>
              <w:jc w:val="center"/>
              <w:rPr>
                <w:szCs w:val="24"/>
              </w:rPr>
            </w:pPr>
            <w:r w:rsidRPr="005E75E2">
              <w:rPr>
                <w:szCs w:val="24"/>
              </w:rPr>
              <w:t>1</w:t>
            </w:r>
            <w:r w:rsidR="00EF4C5E">
              <w:rPr>
                <w:szCs w:val="24"/>
              </w:rPr>
              <w:t>3</w:t>
            </w:r>
            <w:r w:rsidR="00362C47" w:rsidRPr="005E75E2">
              <w:rPr>
                <w:szCs w:val="24"/>
                <w:vertAlign w:val="superscript"/>
              </w:rPr>
              <w:t>th</w:t>
            </w:r>
            <w:r w:rsidR="00362C47" w:rsidRPr="005E75E2">
              <w:rPr>
                <w:szCs w:val="24"/>
              </w:rPr>
              <w:t xml:space="preserve"> July</w:t>
            </w:r>
          </w:p>
        </w:tc>
      </w:tr>
      <w:tr w:rsidR="00B471F2" w:rsidRPr="00B471F2" w14:paraId="464227C6" w14:textId="77777777" w:rsidTr="00C67F50">
        <w:trPr>
          <w:trHeight w:val="390"/>
        </w:trPr>
        <w:tc>
          <w:tcPr>
            <w:tcW w:w="3276" w:type="dxa"/>
          </w:tcPr>
          <w:p w14:paraId="1D677044" w14:textId="77777777" w:rsidR="00362C47" w:rsidRPr="005E75E2" w:rsidRDefault="00362C47" w:rsidP="00A7020E">
            <w:pPr>
              <w:jc w:val="center"/>
              <w:rPr>
                <w:szCs w:val="24"/>
              </w:rPr>
            </w:pPr>
            <w:r w:rsidRPr="005E75E2">
              <w:rPr>
                <w:szCs w:val="24"/>
              </w:rPr>
              <w:t>31</w:t>
            </w:r>
            <w:r w:rsidRPr="005E75E2">
              <w:rPr>
                <w:szCs w:val="24"/>
                <w:vertAlign w:val="superscript"/>
              </w:rPr>
              <w:t>st</w:t>
            </w:r>
            <w:r w:rsidRPr="005E75E2">
              <w:rPr>
                <w:szCs w:val="24"/>
              </w:rPr>
              <w:t xml:space="preserve"> July</w:t>
            </w:r>
          </w:p>
        </w:tc>
        <w:tc>
          <w:tcPr>
            <w:tcW w:w="2409" w:type="dxa"/>
          </w:tcPr>
          <w:p w14:paraId="244A9920" w14:textId="17A3BE8D" w:rsidR="00362C47" w:rsidRPr="005E75E2" w:rsidRDefault="009E5181" w:rsidP="006A693D">
            <w:pPr>
              <w:jc w:val="center"/>
              <w:rPr>
                <w:szCs w:val="24"/>
              </w:rPr>
            </w:pPr>
            <w:r>
              <w:rPr>
                <w:szCs w:val="24"/>
              </w:rPr>
              <w:t>7</w:t>
            </w:r>
            <w:r w:rsidRPr="009E5181">
              <w:rPr>
                <w:szCs w:val="24"/>
                <w:vertAlign w:val="superscript"/>
              </w:rPr>
              <w:t>th</w:t>
            </w:r>
            <w:r>
              <w:rPr>
                <w:szCs w:val="24"/>
              </w:rPr>
              <w:t xml:space="preserve"> </w:t>
            </w:r>
            <w:r w:rsidR="00362C47" w:rsidRPr="005E75E2">
              <w:rPr>
                <w:szCs w:val="24"/>
              </w:rPr>
              <w:t>August</w:t>
            </w:r>
          </w:p>
        </w:tc>
        <w:tc>
          <w:tcPr>
            <w:tcW w:w="2744" w:type="dxa"/>
          </w:tcPr>
          <w:p w14:paraId="5CE131D9" w14:textId="73F16F47" w:rsidR="00362C47" w:rsidRPr="005E75E2" w:rsidRDefault="001D5A87" w:rsidP="00A7020E">
            <w:pPr>
              <w:jc w:val="center"/>
              <w:rPr>
                <w:szCs w:val="24"/>
              </w:rPr>
            </w:pPr>
            <w:r w:rsidRPr="005E75E2">
              <w:rPr>
                <w:szCs w:val="24"/>
              </w:rPr>
              <w:t>1</w:t>
            </w:r>
            <w:r w:rsidR="00636422">
              <w:rPr>
                <w:szCs w:val="24"/>
              </w:rPr>
              <w:t>3</w:t>
            </w:r>
            <w:r w:rsidR="00362C47" w:rsidRPr="005E75E2">
              <w:rPr>
                <w:szCs w:val="24"/>
                <w:vertAlign w:val="superscript"/>
              </w:rPr>
              <w:t>th</w:t>
            </w:r>
            <w:r w:rsidR="00362C47" w:rsidRPr="005E75E2">
              <w:rPr>
                <w:szCs w:val="24"/>
              </w:rPr>
              <w:t xml:space="preserve"> August</w:t>
            </w:r>
          </w:p>
        </w:tc>
      </w:tr>
      <w:tr w:rsidR="00B471F2" w:rsidRPr="00B471F2" w14:paraId="2EC34ACE" w14:textId="77777777" w:rsidTr="00C67F50">
        <w:trPr>
          <w:trHeight w:val="390"/>
        </w:trPr>
        <w:tc>
          <w:tcPr>
            <w:tcW w:w="3276" w:type="dxa"/>
          </w:tcPr>
          <w:p w14:paraId="72FCBDE1" w14:textId="77777777" w:rsidR="00362C47" w:rsidRPr="005E75E2" w:rsidRDefault="00362C47" w:rsidP="00A7020E">
            <w:pPr>
              <w:jc w:val="center"/>
              <w:rPr>
                <w:szCs w:val="24"/>
              </w:rPr>
            </w:pPr>
            <w:r w:rsidRPr="005E75E2">
              <w:rPr>
                <w:szCs w:val="24"/>
              </w:rPr>
              <w:t>31</w:t>
            </w:r>
            <w:r w:rsidRPr="005E75E2">
              <w:rPr>
                <w:szCs w:val="24"/>
                <w:vertAlign w:val="superscript"/>
              </w:rPr>
              <w:t>st</w:t>
            </w:r>
            <w:r w:rsidRPr="005E75E2">
              <w:rPr>
                <w:szCs w:val="24"/>
              </w:rPr>
              <w:t xml:space="preserve"> August</w:t>
            </w:r>
          </w:p>
        </w:tc>
        <w:tc>
          <w:tcPr>
            <w:tcW w:w="2409" w:type="dxa"/>
          </w:tcPr>
          <w:p w14:paraId="650D509B" w14:textId="790B7984" w:rsidR="00362C47" w:rsidRPr="005E75E2" w:rsidRDefault="00EF4C5E" w:rsidP="008A13B5">
            <w:pPr>
              <w:jc w:val="center"/>
              <w:rPr>
                <w:szCs w:val="24"/>
              </w:rPr>
            </w:pPr>
            <w:r>
              <w:rPr>
                <w:szCs w:val="24"/>
              </w:rPr>
              <w:t>7</w:t>
            </w:r>
            <w:r w:rsidR="009A3EF0" w:rsidRPr="006215E2">
              <w:rPr>
                <w:szCs w:val="24"/>
                <w:vertAlign w:val="superscript"/>
              </w:rPr>
              <w:t>th</w:t>
            </w:r>
            <w:r w:rsidR="00362C47" w:rsidRPr="005E75E2">
              <w:rPr>
                <w:szCs w:val="24"/>
              </w:rPr>
              <w:t xml:space="preserve"> September</w:t>
            </w:r>
          </w:p>
        </w:tc>
        <w:tc>
          <w:tcPr>
            <w:tcW w:w="2744" w:type="dxa"/>
          </w:tcPr>
          <w:p w14:paraId="4ADA2B7E" w14:textId="3827AC02" w:rsidR="00362C47" w:rsidRPr="005E75E2" w:rsidRDefault="001D5A87" w:rsidP="008A13B5">
            <w:pPr>
              <w:jc w:val="center"/>
              <w:rPr>
                <w:szCs w:val="24"/>
              </w:rPr>
            </w:pPr>
            <w:r w:rsidRPr="005E75E2">
              <w:rPr>
                <w:szCs w:val="24"/>
              </w:rPr>
              <w:t>1</w:t>
            </w:r>
            <w:r w:rsidR="009A3EF0">
              <w:rPr>
                <w:szCs w:val="24"/>
              </w:rPr>
              <w:t>1</w:t>
            </w:r>
            <w:r w:rsidR="00362C47" w:rsidRPr="005E75E2">
              <w:rPr>
                <w:szCs w:val="24"/>
                <w:vertAlign w:val="superscript"/>
              </w:rPr>
              <w:t>th</w:t>
            </w:r>
            <w:r w:rsidR="00362C47" w:rsidRPr="005E75E2">
              <w:rPr>
                <w:szCs w:val="24"/>
              </w:rPr>
              <w:t xml:space="preserve"> September</w:t>
            </w:r>
          </w:p>
        </w:tc>
      </w:tr>
      <w:tr w:rsidR="00B471F2" w:rsidRPr="00B471F2" w14:paraId="4AD4F104" w14:textId="77777777" w:rsidTr="00C67F50">
        <w:trPr>
          <w:trHeight w:val="390"/>
        </w:trPr>
        <w:tc>
          <w:tcPr>
            <w:tcW w:w="3276" w:type="dxa"/>
          </w:tcPr>
          <w:p w14:paraId="151985FF" w14:textId="77777777" w:rsidR="00362C47" w:rsidRPr="005E75E2" w:rsidRDefault="00362C47" w:rsidP="00A7020E">
            <w:pPr>
              <w:jc w:val="center"/>
              <w:rPr>
                <w:szCs w:val="24"/>
              </w:rPr>
            </w:pPr>
            <w:r w:rsidRPr="005E75E2">
              <w:rPr>
                <w:szCs w:val="24"/>
              </w:rPr>
              <w:t>30</w:t>
            </w:r>
            <w:r w:rsidRPr="005E75E2">
              <w:rPr>
                <w:szCs w:val="24"/>
                <w:vertAlign w:val="superscript"/>
              </w:rPr>
              <w:t xml:space="preserve">th </w:t>
            </w:r>
            <w:r w:rsidRPr="005E75E2">
              <w:rPr>
                <w:szCs w:val="24"/>
              </w:rPr>
              <w:t>September</w:t>
            </w:r>
          </w:p>
        </w:tc>
        <w:tc>
          <w:tcPr>
            <w:tcW w:w="2409" w:type="dxa"/>
          </w:tcPr>
          <w:p w14:paraId="0F365437" w14:textId="751C48A6" w:rsidR="00362C47" w:rsidRPr="005E75E2" w:rsidRDefault="00636422" w:rsidP="00670DDF">
            <w:pPr>
              <w:jc w:val="center"/>
              <w:rPr>
                <w:szCs w:val="24"/>
              </w:rPr>
            </w:pPr>
            <w:r>
              <w:rPr>
                <w:szCs w:val="24"/>
              </w:rPr>
              <w:t>7</w:t>
            </w:r>
            <w:r w:rsidR="006215E2" w:rsidRPr="006215E2">
              <w:rPr>
                <w:szCs w:val="24"/>
                <w:vertAlign w:val="superscript"/>
              </w:rPr>
              <w:t>th</w:t>
            </w:r>
            <w:r w:rsidR="006215E2">
              <w:rPr>
                <w:szCs w:val="24"/>
              </w:rPr>
              <w:t xml:space="preserve"> </w:t>
            </w:r>
            <w:r w:rsidR="00362C47" w:rsidRPr="005E75E2">
              <w:rPr>
                <w:szCs w:val="24"/>
              </w:rPr>
              <w:t>October</w:t>
            </w:r>
          </w:p>
        </w:tc>
        <w:tc>
          <w:tcPr>
            <w:tcW w:w="2744" w:type="dxa"/>
          </w:tcPr>
          <w:p w14:paraId="32498DE2" w14:textId="161CF875" w:rsidR="00362C47" w:rsidRPr="005E75E2" w:rsidRDefault="001D5A87" w:rsidP="008A13B5">
            <w:pPr>
              <w:jc w:val="center"/>
              <w:rPr>
                <w:szCs w:val="24"/>
              </w:rPr>
            </w:pPr>
            <w:r w:rsidRPr="005E75E2">
              <w:rPr>
                <w:szCs w:val="24"/>
              </w:rPr>
              <w:t>1</w:t>
            </w:r>
            <w:r w:rsidR="009A3EF0">
              <w:rPr>
                <w:szCs w:val="24"/>
              </w:rPr>
              <w:t>3</w:t>
            </w:r>
            <w:r w:rsidR="00362C47" w:rsidRPr="005E75E2">
              <w:rPr>
                <w:szCs w:val="24"/>
                <w:vertAlign w:val="superscript"/>
              </w:rPr>
              <w:t>th</w:t>
            </w:r>
            <w:r w:rsidR="00362C47" w:rsidRPr="005E75E2">
              <w:rPr>
                <w:szCs w:val="24"/>
              </w:rPr>
              <w:t xml:space="preserve"> October</w:t>
            </w:r>
          </w:p>
        </w:tc>
      </w:tr>
      <w:tr w:rsidR="00B471F2" w:rsidRPr="00B471F2" w14:paraId="1A5ED1D3" w14:textId="77777777" w:rsidTr="00C67F50">
        <w:trPr>
          <w:trHeight w:val="330"/>
        </w:trPr>
        <w:tc>
          <w:tcPr>
            <w:tcW w:w="3276" w:type="dxa"/>
            <w:noWrap/>
            <w:vAlign w:val="bottom"/>
          </w:tcPr>
          <w:p w14:paraId="662EFF17" w14:textId="77777777" w:rsidR="00362C47" w:rsidRPr="005E75E2" w:rsidRDefault="00362C47" w:rsidP="00A7020E">
            <w:pPr>
              <w:jc w:val="center"/>
              <w:rPr>
                <w:szCs w:val="24"/>
              </w:rPr>
            </w:pPr>
            <w:r w:rsidRPr="005E75E2">
              <w:rPr>
                <w:szCs w:val="24"/>
              </w:rPr>
              <w:t>31</w:t>
            </w:r>
            <w:r w:rsidRPr="005E75E2">
              <w:rPr>
                <w:szCs w:val="24"/>
                <w:vertAlign w:val="superscript"/>
              </w:rPr>
              <w:t>st</w:t>
            </w:r>
            <w:r w:rsidRPr="005E75E2">
              <w:rPr>
                <w:szCs w:val="24"/>
              </w:rPr>
              <w:t xml:space="preserve"> October</w:t>
            </w:r>
          </w:p>
        </w:tc>
        <w:tc>
          <w:tcPr>
            <w:tcW w:w="2409" w:type="dxa"/>
          </w:tcPr>
          <w:p w14:paraId="33FD10FD" w14:textId="4841ACE5" w:rsidR="00362C47" w:rsidRPr="005E75E2" w:rsidRDefault="00882176" w:rsidP="00A7020E">
            <w:pPr>
              <w:jc w:val="center"/>
              <w:rPr>
                <w:szCs w:val="24"/>
              </w:rPr>
            </w:pPr>
            <w:r>
              <w:rPr>
                <w:szCs w:val="24"/>
              </w:rPr>
              <w:t>6</w:t>
            </w:r>
            <w:r w:rsidR="00362C47" w:rsidRPr="005E75E2">
              <w:rPr>
                <w:szCs w:val="24"/>
                <w:vertAlign w:val="superscript"/>
              </w:rPr>
              <w:t>th</w:t>
            </w:r>
            <w:r w:rsidR="00362C47" w:rsidRPr="005E75E2">
              <w:rPr>
                <w:szCs w:val="24"/>
              </w:rPr>
              <w:t xml:space="preserve"> November</w:t>
            </w:r>
          </w:p>
        </w:tc>
        <w:tc>
          <w:tcPr>
            <w:tcW w:w="2744" w:type="dxa"/>
            <w:noWrap/>
            <w:vAlign w:val="bottom"/>
          </w:tcPr>
          <w:p w14:paraId="0E818883" w14:textId="1A92B56B" w:rsidR="00362C47" w:rsidRPr="005E75E2" w:rsidRDefault="00094D8E" w:rsidP="008A13B5">
            <w:pPr>
              <w:jc w:val="center"/>
              <w:rPr>
                <w:szCs w:val="24"/>
              </w:rPr>
            </w:pPr>
            <w:r w:rsidRPr="005E75E2">
              <w:rPr>
                <w:szCs w:val="24"/>
              </w:rPr>
              <w:t>1</w:t>
            </w:r>
            <w:r w:rsidR="00882176">
              <w:rPr>
                <w:szCs w:val="24"/>
              </w:rPr>
              <w:t>2</w:t>
            </w:r>
            <w:r w:rsidR="00362C47" w:rsidRPr="005E75E2">
              <w:rPr>
                <w:szCs w:val="24"/>
                <w:vertAlign w:val="superscript"/>
              </w:rPr>
              <w:t>th</w:t>
            </w:r>
            <w:r w:rsidR="00362C47" w:rsidRPr="005E75E2">
              <w:rPr>
                <w:szCs w:val="24"/>
              </w:rPr>
              <w:t xml:space="preserve"> November</w:t>
            </w:r>
          </w:p>
        </w:tc>
      </w:tr>
      <w:tr w:rsidR="00B471F2" w:rsidRPr="00B471F2" w14:paraId="346789CA" w14:textId="77777777" w:rsidTr="00C67F50">
        <w:trPr>
          <w:trHeight w:val="330"/>
        </w:trPr>
        <w:tc>
          <w:tcPr>
            <w:tcW w:w="3276" w:type="dxa"/>
            <w:noWrap/>
            <w:vAlign w:val="bottom"/>
          </w:tcPr>
          <w:p w14:paraId="42A44306" w14:textId="77777777" w:rsidR="00362C47" w:rsidRPr="005E75E2" w:rsidRDefault="00362C47" w:rsidP="00A7020E">
            <w:pPr>
              <w:jc w:val="center"/>
              <w:rPr>
                <w:szCs w:val="24"/>
              </w:rPr>
            </w:pPr>
            <w:r w:rsidRPr="005E75E2">
              <w:rPr>
                <w:szCs w:val="24"/>
              </w:rPr>
              <w:t>30</w:t>
            </w:r>
            <w:r w:rsidRPr="005E75E2">
              <w:rPr>
                <w:szCs w:val="24"/>
                <w:vertAlign w:val="superscript"/>
              </w:rPr>
              <w:t>th</w:t>
            </w:r>
            <w:r w:rsidRPr="005E75E2">
              <w:rPr>
                <w:szCs w:val="24"/>
              </w:rPr>
              <w:t xml:space="preserve"> November</w:t>
            </w:r>
          </w:p>
        </w:tc>
        <w:tc>
          <w:tcPr>
            <w:tcW w:w="2409" w:type="dxa"/>
          </w:tcPr>
          <w:p w14:paraId="32AC1FF0" w14:textId="094696C0" w:rsidR="00362C47" w:rsidRPr="005E75E2" w:rsidRDefault="00362C47" w:rsidP="00723565">
            <w:pPr>
              <w:jc w:val="center"/>
              <w:rPr>
                <w:szCs w:val="24"/>
              </w:rPr>
            </w:pPr>
            <w:r w:rsidRPr="005E75E2">
              <w:rPr>
                <w:szCs w:val="24"/>
              </w:rPr>
              <w:t xml:space="preserve"> </w:t>
            </w:r>
            <w:r w:rsidR="00882176">
              <w:rPr>
                <w:szCs w:val="24"/>
              </w:rPr>
              <w:t>7</w:t>
            </w:r>
            <w:r w:rsidR="00736BD2" w:rsidRPr="005E75E2">
              <w:rPr>
                <w:szCs w:val="24"/>
                <w:vertAlign w:val="superscript"/>
              </w:rPr>
              <w:t>th</w:t>
            </w:r>
            <w:r w:rsidR="00736BD2" w:rsidRPr="005E75E2">
              <w:rPr>
                <w:szCs w:val="24"/>
              </w:rPr>
              <w:t xml:space="preserve"> </w:t>
            </w:r>
            <w:r w:rsidRPr="005E75E2">
              <w:rPr>
                <w:szCs w:val="24"/>
              </w:rPr>
              <w:t>December</w:t>
            </w:r>
          </w:p>
        </w:tc>
        <w:tc>
          <w:tcPr>
            <w:tcW w:w="2744" w:type="dxa"/>
            <w:noWrap/>
            <w:vAlign w:val="bottom"/>
          </w:tcPr>
          <w:p w14:paraId="1051FD1A" w14:textId="141C5A58" w:rsidR="00362C47" w:rsidRPr="005E75E2" w:rsidRDefault="00362C47" w:rsidP="00723565">
            <w:pPr>
              <w:jc w:val="center"/>
              <w:rPr>
                <w:szCs w:val="24"/>
              </w:rPr>
            </w:pPr>
            <w:r w:rsidRPr="005E75E2">
              <w:rPr>
                <w:szCs w:val="24"/>
              </w:rPr>
              <w:t>1</w:t>
            </w:r>
            <w:r w:rsidR="009A3EF0">
              <w:rPr>
                <w:szCs w:val="24"/>
              </w:rPr>
              <w:t>1</w:t>
            </w:r>
            <w:r w:rsidRPr="005E75E2">
              <w:rPr>
                <w:szCs w:val="24"/>
                <w:vertAlign w:val="superscript"/>
              </w:rPr>
              <w:t>th</w:t>
            </w:r>
            <w:r w:rsidRPr="005E75E2">
              <w:rPr>
                <w:szCs w:val="24"/>
              </w:rPr>
              <w:t xml:space="preserve"> December</w:t>
            </w:r>
          </w:p>
        </w:tc>
      </w:tr>
      <w:tr w:rsidR="00B471F2" w:rsidRPr="00B471F2" w14:paraId="1993C11F" w14:textId="77777777" w:rsidTr="00C67F50">
        <w:trPr>
          <w:trHeight w:val="330"/>
        </w:trPr>
        <w:tc>
          <w:tcPr>
            <w:tcW w:w="3276" w:type="dxa"/>
            <w:noWrap/>
            <w:vAlign w:val="bottom"/>
          </w:tcPr>
          <w:p w14:paraId="031DDED5" w14:textId="77777777" w:rsidR="00362C47" w:rsidRPr="005E75E2" w:rsidRDefault="00362C47" w:rsidP="00A7020E">
            <w:pPr>
              <w:jc w:val="center"/>
              <w:rPr>
                <w:szCs w:val="24"/>
              </w:rPr>
            </w:pPr>
            <w:r w:rsidRPr="005E75E2">
              <w:rPr>
                <w:szCs w:val="24"/>
              </w:rPr>
              <w:t>31</w:t>
            </w:r>
            <w:r w:rsidRPr="005E75E2">
              <w:rPr>
                <w:szCs w:val="24"/>
                <w:vertAlign w:val="superscript"/>
              </w:rPr>
              <w:t>st</w:t>
            </w:r>
            <w:r w:rsidRPr="005E75E2">
              <w:rPr>
                <w:szCs w:val="24"/>
              </w:rPr>
              <w:t xml:space="preserve"> December</w:t>
            </w:r>
          </w:p>
        </w:tc>
        <w:tc>
          <w:tcPr>
            <w:tcW w:w="2409" w:type="dxa"/>
          </w:tcPr>
          <w:p w14:paraId="2BFA39B1" w14:textId="5D8D90C3" w:rsidR="00362C47" w:rsidRPr="005E75E2" w:rsidRDefault="006215E2" w:rsidP="00A7020E">
            <w:pPr>
              <w:jc w:val="center"/>
              <w:rPr>
                <w:szCs w:val="24"/>
              </w:rPr>
            </w:pPr>
            <w:r>
              <w:rPr>
                <w:szCs w:val="24"/>
              </w:rPr>
              <w:t>8</w:t>
            </w:r>
            <w:r w:rsidRPr="006215E2">
              <w:rPr>
                <w:szCs w:val="24"/>
                <w:vertAlign w:val="superscript"/>
              </w:rPr>
              <w:t>th</w:t>
            </w:r>
            <w:r>
              <w:rPr>
                <w:szCs w:val="24"/>
              </w:rPr>
              <w:t xml:space="preserve"> </w:t>
            </w:r>
            <w:r w:rsidR="00362C47" w:rsidRPr="005E75E2">
              <w:rPr>
                <w:szCs w:val="24"/>
              </w:rPr>
              <w:t>January</w:t>
            </w:r>
          </w:p>
        </w:tc>
        <w:tc>
          <w:tcPr>
            <w:tcW w:w="2744" w:type="dxa"/>
            <w:noWrap/>
            <w:vAlign w:val="bottom"/>
          </w:tcPr>
          <w:p w14:paraId="39840A81" w14:textId="011F47BD" w:rsidR="00362C47" w:rsidRPr="005E75E2" w:rsidRDefault="00357FF0" w:rsidP="00687E86">
            <w:pPr>
              <w:jc w:val="center"/>
              <w:rPr>
                <w:szCs w:val="24"/>
              </w:rPr>
            </w:pPr>
            <w:r w:rsidRPr="005E75E2">
              <w:rPr>
                <w:szCs w:val="24"/>
              </w:rPr>
              <w:t>1</w:t>
            </w:r>
            <w:r w:rsidR="00636422">
              <w:rPr>
                <w:szCs w:val="24"/>
              </w:rPr>
              <w:t>4</w:t>
            </w:r>
            <w:r w:rsidR="00362C47" w:rsidRPr="005E75E2">
              <w:rPr>
                <w:szCs w:val="24"/>
                <w:vertAlign w:val="superscript"/>
              </w:rPr>
              <w:t>th</w:t>
            </w:r>
            <w:r w:rsidR="00362C47" w:rsidRPr="005E75E2">
              <w:rPr>
                <w:szCs w:val="24"/>
              </w:rPr>
              <w:t xml:space="preserve"> January</w:t>
            </w:r>
          </w:p>
        </w:tc>
      </w:tr>
      <w:tr w:rsidR="00B471F2" w:rsidRPr="00B471F2" w14:paraId="68CB20E6" w14:textId="77777777" w:rsidTr="00C67F50">
        <w:trPr>
          <w:trHeight w:val="330"/>
        </w:trPr>
        <w:tc>
          <w:tcPr>
            <w:tcW w:w="3276" w:type="dxa"/>
            <w:noWrap/>
            <w:vAlign w:val="bottom"/>
          </w:tcPr>
          <w:p w14:paraId="546475F6" w14:textId="77777777" w:rsidR="00362C47" w:rsidRPr="005E75E2" w:rsidRDefault="00362C47" w:rsidP="00A7020E">
            <w:pPr>
              <w:jc w:val="center"/>
              <w:rPr>
                <w:szCs w:val="24"/>
              </w:rPr>
            </w:pPr>
            <w:r w:rsidRPr="005E75E2">
              <w:rPr>
                <w:szCs w:val="24"/>
              </w:rPr>
              <w:t>31</w:t>
            </w:r>
            <w:r w:rsidRPr="005E75E2">
              <w:rPr>
                <w:szCs w:val="24"/>
                <w:vertAlign w:val="superscript"/>
              </w:rPr>
              <w:t>st</w:t>
            </w:r>
            <w:r w:rsidRPr="005E75E2">
              <w:rPr>
                <w:szCs w:val="24"/>
              </w:rPr>
              <w:t xml:space="preserve"> January </w:t>
            </w:r>
          </w:p>
        </w:tc>
        <w:tc>
          <w:tcPr>
            <w:tcW w:w="2409" w:type="dxa"/>
          </w:tcPr>
          <w:p w14:paraId="2D0E44F2" w14:textId="74120529" w:rsidR="00362C47" w:rsidRPr="005E75E2" w:rsidRDefault="00882176" w:rsidP="00723565">
            <w:pPr>
              <w:jc w:val="center"/>
              <w:rPr>
                <w:szCs w:val="24"/>
              </w:rPr>
            </w:pPr>
            <w:r>
              <w:rPr>
                <w:szCs w:val="24"/>
              </w:rPr>
              <w:t>5</w:t>
            </w:r>
            <w:r w:rsidR="00362C47" w:rsidRPr="005E75E2">
              <w:rPr>
                <w:szCs w:val="24"/>
                <w:vertAlign w:val="superscript"/>
              </w:rPr>
              <w:t>th</w:t>
            </w:r>
            <w:r w:rsidR="00362C47" w:rsidRPr="005E75E2">
              <w:rPr>
                <w:szCs w:val="24"/>
              </w:rPr>
              <w:t xml:space="preserve"> February</w:t>
            </w:r>
          </w:p>
        </w:tc>
        <w:tc>
          <w:tcPr>
            <w:tcW w:w="2744" w:type="dxa"/>
            <w:noWrap/>
            <w:vAlign w:val="bottom"/>
          </w:tcPr>
          <w:p w14:paraId="1777C4F1" w14:textId="725CE5AF" w:rsidR="00362C47" w:rsidRPr="005E75E2" w:rsidRDefault="00362C47" w:rsidP="00A7020E">
            <w:pPr>
              <w:jc w:val="center"/>
              <w:rPr>
                <w:szCs w:val="24"/>
              </w:rPr>
            </w:pPr>
            <w:r w:rsidRPr="005E75E2">
              <w:rPr>
                <w:szCs w:val="24"/>
              </w:rPr>
              <w:t>1</w:t>
            </w:r>
            <w:r w:rsidR="00882176">
              <w:rPr>
                <w:szCs w:val="24"/>
              </w:rPr>
              <w:t>1</w:t>
            </w:r>
            <w:r w:rsidRPr="005E75E2">
              <w:rPr>
                <w:szCs w:val="24"/>
                <w:vertAlign w:val="superscript"/>
              </w:rPr>
              <w:t>th</w:t>
            </w:r>
            <w:r w:rsidRPr="005E75E2">
              <w:rPr>
                <w:szCs w:val="24"/>
              </w:rPr>
              <w:t xml:space="preserve"> February</w:t>
            </w:r>
          </w:p>
        </w:tc>
      </w:tr>
      <w:tr w:rsidR="00B471F2" w:rsidRPr="00B471F2" w14:paraId="4B322FAE" w14:textId="77777777" w:rsidTr="00C67F50">
        <w:trPr>
          <w:trHeight w:val="330"/>
        </w:trPr>
        <w:tc>
          <w:tcPr>
            <w:tcW w:w="3276" w:type="dxa"/>
            <w:noWrap/>
            <w:vAlign w:val="bottom"/>
          </w:tcPr>
          <w:p w14:paraId="53B9FF1B" w14:textId="6505266E" w:rsidR="00362C47" w:rsidRPr="005E75E2" w:rsidRDefault="003E6010" w:rsidP="00A7020E">
            <w:pPr>
              <w:jc w:val="center"/>
              <w:rPr>
                <w:szCs w:val="24"/>
              </w:rPr>
            </w:pPr>
            <w:r w:rsidRPr="005E75E2">
              <w:rPr>
                <w:szCs w:val="24"/>
              </w:rPr>
              <w:t>2</w:t>
            </w:r>
            <w:r w:rsidR="00F407E4">
              <w:rPr>
                <w:szCs w:val="24"/>
              </w:rPr>
              <w:t>8</w:t>
            </w:r>
            <w:r w:rsidR="00362C47" w:rsidRPr="005E75E2">
              <w:rPr>
                <w:szCs w:val="24"/>
                <w:vertAlign w:val="superscript"/>
              </w:rPr>
              <w:t>th</w:t>
            </w:r>
            <w:r w:rsidR="00362C47" w:rsidRPr="005E75E2">
              <w:rPr>
                <w:szCs w:val="24"/>
              </w:rPr>
              <w:t xml:space="preserve"> February</w:t>
            </w:r>
          </w:p>
        </w:tc>
        <w:tc>
          <w:tcPr>
            <w:tcW w:w="2409" w:type="dxa"/>
          </w:tcPr>
          <w:p w14:paraId="217C89B3" w14:textId="70E46B13" w:rsidR="00362C47" w:rsidRPr="005E75E2" w:rsidRDefault="00882176" w:rsidP="00723565">
            <w:pPr>
              <w:jc w:val="center"/>
              <w:rPr>
                <w:szCs w:val="24"/>
              </w:rPr>
            </w:pPr>
            <w:r>
              <w:rPr>
                <w:szCs w:val="24"/>
              </w:rPr>
              <w:t>5</w:t>
            </w:r>
            <w:r w:rsidR="00736BD2" w:rsidRPr="005E75E2">
              <w:rPr>
                <w:szCs w:val="24"/>
                <w:vertAlign w:val="superscript"/>
              </w:rPr>
              <w:t>th</w:t>
            </w:r>
            <w:r w:rsidR="00736BD2" w:rsidRPr="005E75E2">
              <w:rPr>
                <w:szCs w:val="24"/>
              </w:rPr>
              <w:t xml:space="preserve"> </w:t>
            </w:r>
            <w:r w:rsidR="00362C47" w:rsidRPr="005E75E2">
              <w:rPr>
                <w:szCs w:val="24"/>
              </w:rPr>
              <w:t>March</w:t>
            </w:r>
          </w:p>
        </w:tc>
        <w:tc>
          <w:tcPr>
            <w:tcW w:w="2744" w:type="dxa"/>
            <w:noWrap/>
            <w:vAlign w:val="bottom"/>
          </w:tcPr>
          <w:p w14:paraId="41BB582B" w14:textId="05ECA587" w:rsidR="00362C47" w:rsidRPr="005E75E2" w:rsidRDefault="00362C47" w:rsidP="00723565">
            <w:pPr>
              <w:jc w:val="center"/>
              <w:rPr>
                <w:szCs w:val="24"/>
              </w:rPr>
            </w:pPr>
            <w:r w:rsidRPr="005E75E2">
              <w:rPr>
                <w:szCs w:val="24"/>
              </w:rPr>
              <w:t>1</w:t>
            </w:r>
            <w:r w:rsidR="00882176">
              <w:rPr>
                <w:szCs w:val="24"/>
              </w:rPr>
              <w:t>1</w:t>
            </w:r>
            <w:r w:rsidRPr="005E75E2">
              <w:rPr>
                <w:szCs w:val="24"/>
                <w:vertAlign w:val="superscript"/>
              </w:rPr>
              <w:t>th</w:t>
            </w:r>
            <w:r w:rsidRPr="005E75E2">
              <w:rPr>
                <w:szCs w:val="24"/>
              </w:rPr>
              <w:t xml:space="preserve"> March</w:t>
            </w:r>
          </w:p>
        </w:tc>
      </w:tr>
      <w:tr w:rsidR="00B471F2" w:rsidRPr="00B471F2" w14:paraId="2163C29F" w14:textId="77777777" w:rsidTr="00C67F50">
        <w:trPr>
          <w:trHeight w:val="330"/>
        </w:trPr>
        <w:tc>
          <w:tcPr>
            <w:tcW w:w="3276" w:type="dxa"/>
            <w:noWrap/>
            <w:vAlign w:val="bottom"/>
          </w:tcPr>
          <w:p w14:paraId="5F5BF9AE" w14:textId="77777777" w:rsidR="00362C47" w:rsidRPr="005E75E2" w:rsidRDefault="00362C47" w:rsidP="00A7020E">
            <w:pPr>
              <w:jc w:val="center"/>
              <w:rPr>
                <w:szCs w:val="24"/>
              </w:rPr>
            </w:pPr>
            <w:r w:rsidRPr="005E75E2">
              <w:rPr>
                <w:szCs w:val="24"/>
              </w:rPr>
              <w:t>31</w:t>
            </w:r>
            <w:r w:rsidRPr="005E75E2">
              <w:rPr>
                <w:szCs w:val="24"/>
                <w:vertAlign w:val="superscript"/>
              </w:rPr>
              <w:t>st</w:t>
            </w:r>
            <w:r w:rsidRPr="005E75E2">
              <w:rPr>
                <w:szCs w:val="24"/>
              </w:rPr>
              <w:t xml:space="preserve"> March</w:t>
            </w:r>
          </w:p>
        </w:tc>
        <w:tc>
          <w:tcPr>
            <w:tcW w:w="2409" w:type="dxa"/>
          </w:tcPr>
          <w:p w14:paraId="66866F63" w14:textId="7252B0FD" w:rsidR="00362C47" w:rsidRPr="005E75E2" w:rsidRDefault="00362C47" w:rsidP="00736BD2">
            <w:pPr>
              <w:jc w:val="center"/>
              <w:rPr>
                <w:szCs w:val="24"/>
              </w:rPr>
            </w:pPr>
            <w:r w:rsidRPr="005E75E2">
              <w:rPr>
                <w:szCs w:val="24"/>
              </w:rPr>
              <w:t xml:space="preserve"> </w:t>
            </w:r>
            <w:r w:rsidR="00636422">
              <w:rPr>
                <w:szCs w:val="24"/>
              </w:rPr>
              <w:t>7</w:t>
            </w:r>
            <w:r w:rsidR="006215E2" w:rsidRPr="006215E2">
              <w:rPr>
                <w:szCs w:val="24"/>
                <w:vertAlign w:val="superscript"/>
              </w:rPr>
              <w:t>th</w:t>
            </w:r>
            <w:r w:rsidR="006215E2">
              <w:rPr>
                <w:szCs w:val="24"/>
              </w:rPr>
              <w:t xml:space="preserve"> </w:t>
            </w:r>
            <w:r w:rsidRPr="005E75E2">
              <w:rPr>
                <w:szCs w:val="24"/>
              </w:rPr>
              <w:t>April</w:t>
            </w:r>
            <w:r w:rsidR="00FA5788">
              <w:rPr>
                <w:szCs w:val="24"/>
              </w:rPr>
              <w:t>*</w:t>
            </w:r>
          </w:p>
        </w:tc>
        <w:tc>
          <w:tcPr>
            <w:tcW w:w="2744" w:type="dxa"/>
            <w:noWrap/>
            <w:vAlign w:val="bottom"/>
          </w:tcPr>
          <w:p w14:paraId="4E6C0760" w14:textId="14274EE4" w:rsidR="00362C47" w:rsidRPr="005E75E2" w:rsidRDefault="00362C47" w:rsidP="003E6010">
            <w:pPr>
              <w:jc w:val="center"/>
              <w:rPr>
                <w:szCs w:val="24"/>
              </w:rPr>
            </w:pPr>
            <w:r w:rsidRPr="005E75E2">
              <w:rPr>
                <w:szCs w:val="24"/>
              </w:rPr>
              <w:t>2</w:t>
            </w:r>
            <w:r w:rsidR="00627341">
              <w:rPr>
                <w:szCs w:val="24"/>
              </w:rPr>
              <w:t>7</w:t>
            </w:r>
            <w:r w:rsidR="00627341" w:rsidRPr="00627341">
              <w:rPr>
                <w:szCs w:val="24"/>
                <w:vertAlign w:val="superscript"/>
              </w:rPr>
              <w:t>th</w:t>
            </w:r>
            <w:r w:rsidR="00627341">
              <w:rPr>
                <w:szCs w:val="24"/>
              </w:rPr>
              <w:t xml:space="preserve"> </w:t>
            </w:r>
            <w:r w:rsidRPr="005E75E2">
              <w:rPr>
                <w:szCs w:val="24"/>
              </w:rPr>
              <w:t>April *</w:t>
            </w:r>
          </w:p>
        </w:tc>
      </w:tr>
    </w:tbl>
    <w:p w14:paraId="0B2E11F3" w14:textId="77777777" w:rsidR="009D49A6" w:rsidRPr="00FE29DA" w:rsidRDefault="009D49A6" w:rsidP="009D49A6">
      <w:pPr>
        <w:rPr>
          <w:szCs w:val="24"/>
        </w:rPr>
      </w:pPr>
    </w:p>
    <w:p w14:paraId="7838AA0C" w14:textId="413321E1" w:rsidR="001C5093" w:rsidRDefault="009D49A6" w:rsidP="00B83AA4">
      <w:pPr>
        <w:jc w:val="both"/>
        <w:rPr>
          <w:szCs w:val="24"/>
        </w:rPr>
      </w:pPr>
      <w:r w:rsidRPr="00101C7E">
        <w:rPr>
          <w:szCs w:val="24"/>
        </w:rPr>
        <w:t xml:space="preserve">* </w:t>
      </w:r>
      <w:r w:rsidR="00FA5788" w:rsidRPr="00101C7E">
        <w:rPr>
          <w:szCs w:val="24"/>
        </w:rPr>
        <w:t>Both the Month 12 Day 5 and Day 9 dates will be confirmed in March</w:t>
      </w:r>
      <w:r w:rsidR="001C5093">
        <w:rPr>
          <w:szCs w:val="24"/>
        </w:rPr>
        <w:t xml:space="preserve"> </w:t>
      </w:r>
      <w:r w:rsidR="001C5093" w:rsidRPr="003C06C4">
        <w:rPr>
          <w:szCs w:val="24"/>
        </w:rPr>
        <w:t>202</w:t>
      </w:r>
      <w:r w:rsidR="00627341" w:rsidRPr="003C06C4">
        <w:rPr>
          <w:szCs w:val="24"/>
        </w:rPr>
        <w:t>7</w:t>
      </w:r>
      <w:r w:rsidR="001C5093">
        <w:rPr>
          <w:szCs w:val="24"/>
        </w:rPr>
        <w:t>.</w:t>
      </w:r>
    </w:p>
    <w:p w14:paraId="017355FF" w14:textId="65D35A36" w:rsidR="009017A7" w:rsidRDefault="00FA5788" w:rsidP="00B83AA4">
      <w:pPr>
        <w:jc w:val="both"/>
        <w:rPr>
          <w:szCs w:val="24"/>
        </w:rPr>
      </w:pPr>
      <w:r w:rsidRPr="00101C7E">
        <w:rPr>
          <w:szCs w:val="24"/>
        </w:rPr>
        <w:t xml:space="preserve"> </w:t>
      </w:r>
    </w:p>
    <w:p w14:paraId="3FCBC703" w14:textId="77777777" w:rsidR="00A7070C" w:rsidRPr="00931A4A" w:rsidRDefault="00A7070C">
      <w:pPr>
        <w:rPr>
          <w:rFonts w:cs="Arial"/>
          <w:color w:val="FF0000"/>
          <w:szCs w:val="24"/>
          <w:highlight w:val="yellow"/>
        </w:rPr>
      </w:pPr>
    </w:p>
    <w:p w14:paraId="079E8341" w14:textId="77777777" w:rsidR="00A7070C" w:rsidRPr="00931A4A" w:rsidRDefault="00A7070C">
      <w:pPr>
        <w:rPr>
          <w:rFonts w:cs="Arial"/>
          <w:color w:val="FF0000"/>
          <w:szCs w:val="24"/>
          <w:highlight w:val="yellow"/>
        </w:rPr>
        <w:sectPr w:rsidR="00A7070C" w:rsidRPr="00931A4A" w:rsidSect="00A715ED">
          <w:footerReference w:type="even" r:id="rId13"/>
          <w:footerReference w:type="default" r:id="rId14"/>
          <w:pgSz w:w="11906" w:h="16838"/>
          <w:pgMar w:top="1440" w:right="1800" w:bottom="1440" w:left="1800" w:header="720" w:footer="720" w:gutter="0"/>
          <w:cols w:space="720"/>
        </w:sectPr>
      </w:pPr>
    </w:p>
    <w:p w14:paraId="671DFAD3" w14:textId="77777777" w:rsidR="00B644F8" w:rsidRPr="0089636B" w:rsidRDefault="00B644F8" w:rsidP="0089636B">
      <w:pPr>
        <w:pStyle w:val="Heading2"/>
        <w:jc w:val="right"/>
        <w:rPr>
          <w:rFonts w:cs="Arial"/>
          <w:sz w:val="28"/>
          <w:szCs w:val="28"/>
        </w:rPr>
      </w:pPr>
      <w:r w:rsidRPr="0089636B">
        <w:rPr>
          <w:rFonts w:cs="Arial"/>
          <w:sz w:val="28"/>
          <w:szCs w:val="28"/>
        </w:rPr>
        <w:t>Annex 2</w:t>
      </w:r>
    </w:p>
    <w:p w14:paraId="042C62EC" w14:textId="77777777" w:rsidR="00B644F8" w:rsidRPr="0089636B" w:rsidRDefault="00B644F8" w:rsidP="0089636B">
      <w:pPr>
        <w:pStyle w:val="Heading2"/>
        <w:jc w:val="left"/>
        <w:rPr>
          <w:rFonts w:cs="Arial"/>
          <w:sz w:val="28"/>
          <w:szCs w:val="28"/>
        </w:rPr>
      </w:pPr>
    </w:p>
    <w:p w14:paraId="35DBAB49" w14:textId="77777777" w:rsidR="00B644F8" w:rsidRPr="0089636B" w:rsidRDefault="00B644F8" w:rsidP="0089636B">
      <w:pPr>
        <w:pStyle w:val="Heading2"/>
        <w:jc w:val="left"/>
        <w:rPr>
          <w:rFonts w:cs="Arial"/>
          <w:sz w:val="28"/>
          <w:szCs w:val="28"/>
        </w:rPr>
      </w:pPr>
      <w:r w:rsidRPr="0089636B">
        <w:rPr>
          <w:rFonts w:cs="Arial"/>
          <w:sz w:val="28"/>
          <w:szCs w:val="28"/>
        </w:rPr>
        <w:t xml:space="preserve">DIRECTOR OF FINANCE COMMENTARY </w:t>
      </w:r>
      <w:r w:rsidR="000E47E0" w:rsidRPr="0089636B">
        <w:rPr>
          <w:rFonts w:cs="Arial"/>
          <w:sz w:val="28"/>
          <w:szCs w:val="28"/>
        </w:rPr>
        <w:t xml:space="preserve"> </w:t>
      </w:r>
    </w:p>
    <w:p w14:paraId="4746E829" w14:textId="77777777" w:rsidR="00B644F8" w:rsidRPr="0089636B" w:rsidRDefault="00B644F8" w:rsidP="0089636B">
      <w:pPr>
        <w:rPr>
          <w:rFonts w:cs="Arial"/>
          <w:b/>
          <w:szCs w:val="24"/>
        </w:rPr>
      </w:pPr>
    </w:p>
    <w:p w14:paraId="0645422B" w14:textId="1CE43CD5" w:rsidR="00EE5F86" w:rsidRPr="0089636B" w:rsidRDefault="00680C90" w:rsidP="0089636B">
      <w:pPr>
        <w:pStyle w:val="BodyText"/>
        <w:rPr>
          <w:rFonts w:ascii="Arial" w:hAnsi="Arial" w:cs="Arial"/>
          <w:szCs w:val="24"/>
        </w:rPr>
      </w:pPr>
      <w:r w:rsidRPr="0089636B">
        <w:rPr>
          <w:rFonts w:ascii="Arial" w:hAnsi="Arial" w:cs="Arial"/>
          <w:szCs w:val="24"/>
        </w:rPr>
        <w:t>O</w:t>
      </w:r>
      <w:r w:rsidR="00EE5F86" w:rsidRPr="0089636B">
        <w:rPr>
          <w:rFonts w:ascii="Arial" w:hAnsi="Arial" w:cs="Arial"/>
          <w:szCs w:val="24"/>
        </w:rPr>
        <w:t xml:space="preserve">rganisations </w:t>
      </w:r>
      <w:r w:rsidR="00A45CF8" w:rsidRPr="0089636B">
        <w:rPr>
          <w:rFonts w:ascii="Arial" w:hAnsi="Arial" w:cs="Arial"/>
          <w:szCs w:val="24"/>
        </w:rPr>
        <w:t>will continue to be</w:t>
      </w:r>
      <w:r w:rsidR="00EE5F86" w:rsidRPr="0089636B">
        <w:rPr>
          <w:rFonts w:ascii="Arial" w:hAnsi="Arial" w:cs="Arial"/>
          <w:szCs w:val="24"/>
        </w:rPr>
        <w:t xml:space="preserve"> required to follow the prescribed narrative layout detailed below. Each section must be reflected within the narrative report and in the order prescribed. Additional appendices can be provided</w:t>
      </w:r>
      <w:r w:rsidR="00BB3BD4" w:rsidRPr="0089636B">
        <w:rPr>
          <w:rFonts w:ascii="Arial" w:hAnsi="Arial" w:cs="Arial"/>
          <w:szCs w:val="24"/>
        </w:rPr>
        <w:t>;</w:t>
      </w:r>
      <w:r w:rsidR="00EE5F86" w:rsidRPr="0089636B">
        <w:rPr>
          <w:rFonts w:ascii="Arial" w:hAnsi="Arial" w:cs="Arial"/>
          <w:szCs w:val="24"/>
        </w:rPr>
        <w:t xml:space="preserve"> however</w:t>
      </w:r>
      <w:r w:rsidR="00C10D73" w:rsidRPr="0089636B">
        <w:rPr>
          <w:rFonts w:ascii="Arial" w:hAnsi="Arial" w:cs="Arial"/>
          <w:szCs w:val="24"/>
        </w:rPr>
        <w:t>,</w:t>
      </w:r>
      <w:r w:rsidR="00EE5F86" w:rsidRPr="0089636B">
        <w:rPr>
          <w:rFonts w:ascii="Arial" w:hAnsi="Arial" w:cs="Arial"/>
          <w:szCs w:val="24"/>
        </w:rPr>
        <w:t xml:space="preserve"> these must be referenced in the relevant section. The commentary can be supplemented with copies of Finance reports submitted to the </w:t>
      </w:r>
      <w:r w:rsidR="00BF31C5" w:rsidRPr="001B2B1E">
        <w:rPr>
          <w:rFonts w:ascii="Arial" w:hAnsi="Arial" w:cs="Arial"/>
          <w:szCs w:val="24"/>
        </w:rPr>
        <w:t>organisation’s</w:t>
      </w:r>
      <w:r w:rsidR="00EE5F86" w:rsidRPr="001B2B1E">
        <w:rPr>
          <w:rFonts w:ascii="Arial" w:hAnsi="Arial" w:cs="Arial"/>
          <w:szCs w:val="24"/>
        </w:rPr>
        <w:t xml:space="preserve"> Board</w:t>
      </w:r>
      <w:r w:rsidR="00F7338F">
        <w:rPr>
          <w:rFonts w:ascii="Arial" w:hAnsi="Arial" w:cs="Arial"/>
          <w:szCs w:val="24"/>
        </w:rPr>
        <w:t xml:space="preserve"> or Finance Committee</w:t>
      </w:r>
      <w:r w:rsidR="00EE5F86" w:rsidRPr="001B2B1E">
        <w:rPr>
          <w:rFonts w:ascii="Arial" w:hAnsi="Arial" w:cs="Arial"/>
          <w:szCs w:val="24"/>
        </w:rPr>
        <w:t xml:space="preserve">. </w:t>
      </w:r>
      <w:r w:rsidR="00F7662E" w:rsidRPr="001B2B1E">
        <w:rPr>
          <w:rFonts w:ascii="Arial" w:hAnsi="Arial" w:cs="Arial"/>
          <w:szCs w:val="24"/>
        </w:rPr>
        <w:t>The narrative should provide supporting details in relation to expenditure</w:t>
      </w:r>
      <w:r w:rsidR="00CC224C" w:rsidRPr="001B2B1E">
        <w:rPr>
          <w:rFonts w:ascii="Arial" w:hAnsi="Arial" w:cs="Arial"/>
          <w:szCs w:val="24"/>
        </w:rPr>
        <w:t xml:space="preserve"> and savings </w:t>
      </w:r>
      <w:r w:rsidR="00F7662E" w:rsidRPr="001B2B1E">
        <w:rPr>
          <w:rFonts w:ascii="Arial" w:hAnsi="Arial" w:cs="Arial"/>
          <w:szCs w:val="24"/>
        </w:rPr>
        <w:t xml:space="preserve">correlation. </w:t>
      </w:r>
      <w:r w:rsidR="00EE5F86" w:rsidRPr="001B2B1E">
        <w:rPr>
          <w:rFonts w:ascii="Arial" w:hAnsi="Arial" w:cs="Arial"/>
          <w:szCs w:val="24"/>
        </w:rPr>
        <w:t>Resp</w:t>
      </w:r>
      <w:r w:rsidR="00A45CF8" w:rsidRPr="001B2B1E">
        <w:rPr>
          <w:rFonts w:ascii="Arial" w:hAnsi="Arial" w:cs="Arial"/>
          <w:szCs w:val="24"/>
        </w:rPr>
        <w:t>onses to the previous month’s W</w:t>
      </w:r>
      <w:r w:rsidR="00EE5F86" w:rsidRPr="001B2B1E">
        <w:rPr>
          <w:rFonts w:ascii="Arial" w:hAnsi="Arial" w:cs="Arial"/>
          <w:szCs w:val="24"/>
        </w:rPr>
        <w:t>G Monitoring</w:t>
      </w:r>
      <w:r w:rsidR="00EE5F86" w:rsidRPr="0089636B">
        <w:rPr>
          <w:rFonts w:ascii="Arial" w:hAnsi="Arial" w:cs="Arial"/>
          <w:szCs w:val="24"/>
        </w:rPr>
        <w:t xml:space="preserve"> Return </w:t>
      </w:r>
      <w:r w:rsidR="00554879" w:rsidRPr="00101C7E">
        <w:rPr>
          <w:rFonts w:ascii="Arial" w:hAnsi="Arial" w:cs="Arial"/>
          <w:szCs w:val="24"/>
        </w:rPr>
        <w:t>Action Points</w:t>
      </w:r>
      <w:r w:rsidR="00EE5F86" w:rsidRPr="00101C7E">
        <w:rPr>
          <w:rFonts w:ascii="Arial" w:hAnsi="Arial" w:cs="Arial"/>
          <w:szCs w:val="24"/>
        </w:rPr>
        <w:t xml:space="preserve"> </w:t>
      </w:r>
      <w:r w:rsidR="00EE5F86" w:rsidRPr="0089636B">
        <w:rPr>
          <w:rFonts w:ascii="Arial" w:hAnsi="Arial" w:cs="Arial"/>
          <w:szCs w:val="24"/>
        </w:rPr>
        <w:t>must be included within the relevant section</w:t>
      </w:r>
      <w:r w:rsidR="00A45CF8" w:rsidRPr="0089636B">
        <w:rPr>
          <w:rFonts w:ascii="Arial" w:hAnsi="Arial" w:cs="Arial"/>
          <w:szCs w:val="24"/>
        </w:rPr>
        <w:t xml:space="preserve"> or as a separate appendix</w:t>
      </w:r>
      <w:r w:rsidR="00EE5F86" w:rsidRPr="0089636B">
        <w:rPr>
          <w:rFonts w:ascii="Arial" w:hAnsi="Arial" w:cs="Arial"/>
          <w:szCs w:val="24"/>
        </w:rPr>
        <w:t xml:space="preserve">. </w:t>
      </w:r>
      <w:r w:rsidR="00634A41">
        <w:rPr>
          <w:rFonts w:ascii="Arial" w:hAnsi="Arial" w:cs="Arial"/>
          <w:szCs w:val="24"/>
        </w:rPr>
        <w:t xml:space="preserve"> </w:t>
      </w:r>
    </w:p>
    <w:p w14:paraId="2A0813DC" w14:textId="77777777" w:rsidR="00EE5F86" w:rsidRPr="0089636B" w:rsidRDefault="00EE5F86" w:rsidP="0089636B">
      <w:pPr>
        <w:jc w:val="both"/>
        <w:rPr>
          <w:rFonts w:cs="Arial"/>
          <w:b/>
          <w:szCs w:val="24"/>
        </w:rPr>
      </w:pPr>
    </w:p>
    <w:p w14:paraId="12EEA728" w14:textId="463FCE9A" w:rsidR="00EE5F86" w:rsidRPr="005E75E2" w:rsidRDefault="00EE5F86" w:rsidP="0089636B">
      <w:pPr>
        <w:jc w:val="both"/>
        <w:rPr>
          <w:szCs w:val="24"/>
        </w:rPr>
      </w:pPr>
      <w:r w:rsidRPr="005E75E2">
        <w:rPr>
          <w:szCs w:val="24"/>
        </w:rPr>
        <w:t xml:space="preserve">Directors of Finance should be aware that the monitoring returns and their associated commentary form an important part of the management of </w:t>
      </w:r>
      <w:r w:rsidR="003C06C4">
        <w:rPr>
          <w:szCs w:val="24"/>
        </w:rPr>
        <w:t xml:space="preserve">the financial position of </w:t>
      </w:r>
      <w:r w:rsidRPr="005E75E2">
        <w:rPr>
          <w:szCs w:val="24"/>
        </w:rPr>
        <w:t xml:space="preserve">NHS </w:t>
      </w:r>
      <w:proofErr w:type="gramStart"/>
      <w:r w:rsidRPr="005E75E2">
        <w:rPr>
          <w:szCs w:val="24"/>
        </w:rPr>
        <w:t>Wales</w:t>
      </w:r>
      <w:proofErr w:type="gramEnd"/>
      <w:r w:rsidR="006F74F4" w:rsidRPr="003C06C4">
        <w:rPr>
          <w:szCs w:val="24"/>
        </w:rPr>
        <w:t xml:space="preserve"> </w:t>
      </w:r>
      <w:r w:rsidRPr="005E75E2">
        <w:rPr>
          <w:szCs w:val="24"/>
        </w:rPr>
        <w:t xml:space="preserve">and the information is provided to </w:t>
      </w:r>
      <w:r w:rsidR="006F74F4">
        <w:rPr>
          <w:szCs w:val="24"/>
        </w:rPr>
        <w:t>Audit Wales</w:t>
      </w:r>
      <w:r w:rsidR="0068559A">
        <w:rPr>
          <w:szCs w:val="24"/>
        </w:rPr>
        <w:t>,</w:t>
      </w:r>
      <w:r w:rsidR="00627341">
        <w:rPr>
          <w:szCs w:val="24"/>
        </w:rPr>
        <w:t xml:space="preserve"> the </w:t>
      </w:r>
      <w:r w:rsidR="0068559A">
        <w:rPr>
          <w:szCs w:val="24"/>
        </w:rPr>
        <w:t>Cabinet Secretar</w:t>
      </w:r>
      <w:r w:rsidR="00627341">
        <w:rPr>
          <w:szCs w:val="24"/>
        </w:rPr>
        <w:t>y for Health</w:t>
      </w:r>
      <w:r w:rsidR="006F74F4">
        <w:rPr>
          <w:szCs w:val="24"/>
        </w:rPr>
        <w:t>,</w:t>
      </w:r>
      <w:r w:rsidR="00F14E13" w:rsidRPr="005E75E2">
        <w:rPr>
          <w:szCs w:val="24"/>
        </w:rPr>
        <w:t xml:space="preserve"> </w:t>
      </w:r>
      <w:r w:rsidR="00627341" w:rsidRPr="00834146">
        <w:rPr>
          <w:szCs w:val="24"/>
        </w:rPr>
        <w:t xml:space="preserve">other Welsh </w:t>
      </w:r>
      <w:r w:rsidR="00F227CB" w:rsidRPr="00834146">
        <w:rPr>
          <w:szCs w:val="24"/>
        </w:rPr>
        <w:t>Ministers</w:t>
      </w:r>
      <w:r w:rsidR="006F74F4" w:rsidRPr="00834146">
        <w:rPr>
          <w:szCs w:val="24"/>
        </w:rPr>
        <w:t xml:space="preserve"> and is discussed in various committees and group meetings</w:t>
      </w:r>
      <w:r w:rsidR="00F14E13" w:rsidRPr="00834146">
        <w:rPr>
          <w:szCs w:val="24"/>
        </w:rPr>
        <w:t xml:space="preserve">. </w:t>
      </w:r>
      <w:r w:rsidRPr="00834146">
        <w:rPr>
          <w:szCs w:val="24"/>
        </w:rPr>
        <w:t xml:space="preserve">It is important to ensure that the </w:t>
      </w:r>
      <w:r w:rsidR="006F74F4" w:rsidRPr="00834146">
        <w:rPr>
          <w:szCs w:val="24"/>
        </w:rPr>
        <w:t>supporting</w:t>
      </w:r>
      <w:r w:rsidRPr="00834146">
        <w:rPr>
          <w:szCs w:val="24"/>
        </w:rPr>
        <w:t xml:space="preserve"> commentary is comprehensive </w:t>
      </w:r>
      <w:r w:rsidRPr="005E75E2">
        <w:rPr>
          <w:szCs w:val="24"/>
        </w:rPr>
        <w:t>and accurate.</w:t>
      </w:r>
    </w:p>
    <w:p w14:paraId="688F60E7" w14:textId="77777777" w:rsidR="00B644F8" w:rsidRPr="005E75E2" w:rsidRDefault="00B644F8" w:rsidP="0089636B">
      <w:pPr>
        <w:jc w:val="both"/>
        <w:rPr>
          <w:rFonts w:cs="Arial"/>
          <w:b/>
          <w:szCs w:val="24"/>
        </w:rPr>
      </w:pPr>
    </w:p>
    <w:p w14:paraId="5F8560AC" w14:textId="62B9BDDD" w:rsidR="00467842" w:rsidRPr="005E75E2" w:rsidRDefault="00467842" w:rsidP="00C8067F">
      <w:pPr>
        <w:numPr>
          <w:ilvl w:val="0"/>
          <w:numId w:val="2"/>
        </w:numPr>
        <w:ind w:hanging="502"/>
        <w:jc w:val="both"/>
        <w:rPr>
          <w:b/>
          <w:szCs w:val="24"/>
        </w:rPr>
      </w:pPr>
      <w:r w:rsidRPr="005E75E2">
        <w:rPr>
          <w:b/>
          <w:szCs w:val="24"/>
        </w:rPr>
        <w:t>Actual Year to Date and</w:t>
      </w:r>
      <w:r w:rsidR="00422D81" w:rsidRPr="005E75E2">
        <w:rPr>
          <w:b/>
          <w:szCs w:val="24"/>
        </w:rPr>
        <w:t xml:space="preserve"> Forecast Under / Overspend </w:t>
      </w:r>
      <w:r w:rsidR="00081923">
        <w:rPr>
          <w:b/>
          <w:szCs w:val="24"/>
        </w:rPr>
        <w:t xml:space="preserve">and C/F Underlying position </w:t>
      </w:r>
    </w:p>
    <w:p w14:paraId="1ADA8FC3" w14:textId="23EFB0EB" w:rsidR="00467842" w:rsidRPr="005E75E2" w:rsidRDefault="00011B34" w:rsidP="0089636B">
      <w:pPr>
        <w:jc w:val="both"/>
        <w:rPr>
          <w:b/>
          <w:szCs w:val="24"/>
        </w:rPr>
      </w:pPr>
      <w:r w:rsidRPr="005E75E2">
        <w:rPr>
          <w:b/>
          <w:szCs w:val="24"/>
        </w:rPr>
        <w:t>(Table</w:t>
      </w:r>
      <w:r w:rsidR="00E807C2" w:rsidRPr="005E75E2">
        <w:rPr>
          <w:b/>
          <w:szCs w:val="24"/>
        </w:rPr>
        <w:t>s</w:t>
      </w:r>
      <w:r w:rsidRPr="005E75E2">
        <w:rPr>
          <w:b/>
          <w:szCs w:val="24"/>
        </w:rPr>
        <w:t xml:space="preserve"> </w:t>
      </w:r>
      <w:r w:rsidR="00E807C2" w:rsidRPr="005E75E2">
        <w:rPr>
          <w:b/>
          <w:szCs w:val="24"/>
        </w:rPr>
        <w:t>A</w:t>
      </w:r>
      <w:r w:rsidR="00942F2D" w:rsidRPr="00834146">
        <w:rPr>
          <w:b/>
          <w:szCs w:val="24"/>
        </w:rPr>
        <w:t xml:space="preserve">, </w:t>
      </w:r>
      <w:r w:rsidR="00081923" w:rsidRPr="00834146">
        <w:rPr>
          <w:b/>
          <w:szCs w:val="24"/>
        </w:rPr>
        <w:t>A1</w:t>
      </w:r>
      <w:r w:rsidR="00081923">
        <w:rPr>
          <w:b/>
          <w:szCs w:val="24"/>
        </w:rPr>
        <w:t xml:space="preserve">, </w:t>
      </w:r>
      <w:r w:rsidR="006E2B10" w:rsidRPr="005E75E2">
        <w:rPr>
          <w:b/>
          <w:szCs w:val="24"/>
        </w:rPr>
        <w:t>B</w:t>
      </w:r>
      <w:r w:rsidR="00156C6A" w:rsidRPr="005E75E2">
        <w:rPr>
          <w:b/>
          <w:szCs w:val="24"/>
        </w:rPr>
        <w:t>,</w:t>
      </w:r>
      <w:r w:rsidR="00942F2D" w:rsidRPr="005E75E2">
        <w:rPr>
          <w:b/>
          <w:szCs w:val="24"/>
        </w:rPr>
        <w:t xml:space="preserve"> </w:t>
      </w:r>
      <w:r w:rsidR="005D6D0C">
        <w:rPr>
          <w:b/>
          <w:szCs w:val="24"/>
        </w:rPr>
        <w:t xml:space="preserve">B1, </w:t>
      </w:r>
      <w:r w:rsidR="00156C6A" w:rsidRPr="005E75E2">
        <w:rPr>
          <w:b/>
          <w:szCs w:val="24"/>
        </w:rPr>
        <w:t>B2</w:t>
      </w:r>
      <w:r w:rsidR="001B2B1E" w:rsidRPr="005E75E2">
        <w:rPr>
          <w:b/>
          <w:szCs w:val="24"/>
        </w:rPr>
        <w:t xml:space="preserve"> &amp; B3</w:t>
      </w:r>
      <w:r w:rsidRPr="005E75E2">
        <w:rPr>
          <w:b/>
          <w:szCs w:val="24"/>
        </w:rPr>
        <w:t>)</w:t>
      </w:r>
    </w:p>
    <w:p w14:paraId="4DC9E72F" w14:textId="77777777" w:rsidR="00CD6699" w:rsidRPr="005E75E2" w:rsidRDefault="00CD6699" w:rsidP="0089636B">
      <w:pPr>
        <w:jc w:val="both"/>
        <w:rPr>
          <w:b/>
          <w:szCs w:val="24"/>
        </w:rPr>
      </w:pPr>
    </w:p>
    <w:p w14:paraId="55B6CA84" w14:textId="76A01B7E" w:rsidR="00634A41" w:rsidRPr="005E75E2" w:rsidRDefault="00634A41" w:rsidP="00634A41">
      <w:pPr>
        <w:jc w:val="both"/>
        <w:rPr>
          <w:szCs w:val="24"/>
        </w:rPr>
      </w:pPr>
      <w:r w:rsidRPr="005E75E2">
        <w:rPr>
          <w:szCs w:val="24"/>
        </w:rPr>
        <w:t xml:space="preserve">Comment on and provide reasons for any changes in the material movements reported between the opening financial plan and the forecast out-turn position.  </w:t>
      </w:r>
    </w:p>
    <w:p w14:paraId="60841EFD" w14:textId="77777777" w:rsidR="00E807C2" w:rsidRPr="005E75E2" w:rsidRDefault="00E807C2" w:rsidP="0089636B">
      <w:pPr>
        <w:jc w:val="both"/>
        <w:rPr>
          <w:szCs w:val="24"/>
        </w:rPr>
      </w:pPr>
    </w:p>
    <w:p w14:paraId="47A5C579" w14:textId="77777777" w:rsidR="006E2B10" w:rsidRPr="005E75E2" w:rsidRDefault="00467842" w:rsidP="0089636B">
      <w:pPr>
        <w:jc w:val="both"/>
        <w:rPr>
          <w:szCs w:val="24"/>
        </w:rPr>
      </w:pPr>
      <w:r w:rsidRPr="005E75E2">
        <w:rPr>
          <w:szCs w:val="24"/>
        </w:rPr>
        <w:t xml:space="preserve">Comment on the actual surplus/deficit reported as at the period end. </w:t>
      </w:r>
      <w:r w:rsidR="00982B54" w:rsidRPr="005E75E2">
        <w:rPr>
          <w:szCs w:val="24"/>
        </w:rPr>
        <w:t>Details should be provided to explain any movements between the year to date and forecast positions reported at Day 5</w:t>
      </w:r>
      <w:r w:rsidR="00BF583F" w:rsidRPr="005E75E2">
        <w:rPr>
          <w:szCs w:val="24"/>
        </w:rPr>
        <w:t>,</w:t>
      </w:r>
      <w:r w:rsidR="00982B54" w:rsidRPr="005E75E2">
        <w:rPr>
          <w:szCs w:val="24"/>
        </w:rPr>
        <w:t xml:space="preserve"> and the main Day </w:t>
      </w:r>
      <w:r w:rsidR="003022DF" w:rsidRPr="005E75E2">
        <w:rPr>
          <w:szCs w:val="24"/>
        </w:rPr>
        <w:t>9</w:t>
      </w:r>
      <w:r w:rsidR="00982B54" w:rsidRPr="005E75E2">
        <w:rPr>
          <w:szCs w:val="24"/>
        </w:rPr>
        <w:t xml:space="preserve"> submission. </w:t>
      </w:r>
      <w:r w:rsidR="00F229D3" w:rsidRPr="005E75E2">
        <w:rPr>
          <w:szCs w:val="24"/>
        </w:rPr>
        <w:t xml:space="preserve">A </w:t>
      </w:r>
      <w:r w:rsidR="00505D7D" w:rsidRPr="005E75E2">
        <w:rPr>
          <w:szCs w:val="24"/>
        </w:rPr>
        <w:t>r</w:t>
      </w:r>
      <w:r w:rsidRPr="005E75E2">
        <w:rPr>
          <w:szCs w:val="24"/>
        </w:rPr>
        <w:t xml:space="preserve">econciliation should be provided to explain any </w:t>
      </w:r>
      <w:r w:rsidR="00634A41" w:rsidRPr="005E75E2">
        <w:rPr>
          <w:szCs w:val="24"/>
        </w:rPr>
        <w:t xml:space="preserve">material </w:t>
      </w:r>
      <w:r w:rsidRPr="005E75E2">
        <w:rPr>
          <w:szCs w:val="24"/>
        </w:rPr>
        <w:t xml:space="preserve">changes from the previous month’s </w:t>
      </w:r>
      <w:r w:rsidR="00634A41" w:rsidRPr="005E75E2">
        <w:rPr>
          <w:szCs w:val="24"/>
        </w:rPr>
        <w:t xml:space="preserve">forecast </w:t>
      </w:r>
      <w:r w:rsidRPr="005E75E2">
        <w:rPr>
          <w:szCs w:val="24"/>
        </w:rPr>
        <w:t>position</w:t>
      </w:r>
      <w:r w:rsidR="00634A41" w:rsidRPr="005E75E2">
        <w:rPr>
          <w:szCs w:val="24"/>
        </w:rPr>
        <w:t xml:space="preserve"> for the current month</w:t>
      </w:r>
      <w:r w:rsidRPr="005E75E2">
        <w:rPr>
          <w:szCs w:val="24"/>
        </w:rPr>
        <w:t xml:space="preserve">. </w:t>
      </w:r>
    </w:p>
    <w:p w14:paraId="3D958C92" w14:textId="77777777" w:rsidR="00467842" w:rsidRPr="005E75E2" w:rsidRDefault="00467842" w:rsidP="0089636B">
      <w:pPr>
        <w:jc w:val="both"/>
        <w:rPr>
          <w:szCs w:val="24"/>
        </w:rPr>
      </w:pPr>
    </w:p>
    <w:p w14:paraId="2D3EA02C" w14:textId="155E2551" w:rsidR="00473A89" w:rsidRPr="005E75E2" w:rsidRDefault="00467842" w:rsidP="0089636B">
      <w:pPr>
        <w:jc w:val="both"/>
        <w:rPr>
          <w:rFonts w:cs="Arial"/>
          <w:szCs w:val="24"/>
        </w:rPr>
      </w:pPr>
      <w:r w:rsidRPr="005E75E2">
        <w:rPr>
          <w:szCs w:val="24"/>
        </w:rPr>
        <w:t xml:space="preserve">End of Year Forecasts should be based on the best assessment of the </w:t>
      </w:r>
      <w:r w:rsidR="00A90778" w:rsidRPr="005E75E2">
        <w:rPr>
          <w:szCs w:val="24"/>
        </w:rPr>
        <w:t xml:space="preserve">most </w:t>
      </w:r>
      <w:r w:rsidRPr="005E75E2">
        <w:rPr>
          <w:szCs w:val="24"/>
        </w:rPr>
        <w:t>likely year end outturn.</w:t>
      </w:r>
      <w:r w:rsidR="004900F1" w:rsidRPr="005E75E2">
        <w:rPr>
          <w:szCs w:val="24"/>
        </w:rPr>
        <w:t xml:space="preserve"> T</w:t>
      </w:r>
      <w:r w:rsidR="004900F1" w:rsidRPr="005E75E2">
        <w:rPr>
          <w:rFonts w:cs="Arial"/>
          <w:bCs/>
          <w:szCs w:val="24"/>
        </w:rPr>
        <w:t>he</w:t>
      </w:r>
      <w:r w:rsidR="00674CC9" w:rsidRPr="005E75E2">
        <w:rPr>
          <w:rFonts w:cs="Arial"/>
          <w:bCs/>
          <w:szCs w:val="24"/>
        </w:rPr>
        <w:t>se</w:t>
      </w:r>
      <w:r w:rsidR="004900F1" w:rsidRPr="005E75E2">
        <w:rPr>
          <w:rFonts w:cs="Arial"/>
          <w:bCs/>
          <w:szCs w:val="24"/>
        </w:rPr>
        <w:t xml:space="preserve"> must strike a balance between </w:t>
      </w:r>
      <w:r w:rsidR="004900F1" w:rsidRPr="00BB70A8">
        <w:rPr>
          <w:rFonts w:cs="Arial"/>
          <w:bCs/>
          <w:szCs w:val="24"/>
        </w:rPr>
        <w:t>optimism</w:t>
      </w:r>
      <w:r w:rsidR="00634A41" w:rsidRPr="00BB70A8">
        <w:rPr>
          <w:rFonts w:cs="Arial"/>
          <w:bCs/>
          <w:szCs w:val="24"/>
        </w:rPr>
        <w:t>/</w:t>
      </w:r>
      <w:r w:rsidR="00D01BBF" w:rsidRPr="00BB70A8">
        <w:rPr>
          <w:rFonts w:cs="Arial"/>
          <w:bCs/>
          <w:szCs w:val="24"/>
        </w:rPr>
        <w:t>pessimism</w:t>
      </w:r>
      <w:r w:rsidR="004900F1" w:rsidRPr="00BB70A8">
        <w:rPr>
          <w:rFonts w:cs="Arial"/>
          <w:bCs/>
          <w:szCs w:val="24"/>
        </w:rPr>
        <w:t xml:space="preserve"> </w:t>
      </w:r>
      <w:r w:rsidR="00634A41" w:rsidRPr="00BB70A8">
        <w:rPr>
          <w:rFonts w:cs="Arial"/>
          <w:bCs/>
          <w:szCs w:val="24"/>
        </w:rPr>
        <w:t>thus providing</w:t>
      </w:r>
      <w:r w:rsidR="004900F1" w:rsidRPr="00BB70A8">
        <w:rPr>
          <w:rFonts w:cs="Arial"/>
          <w:bCs/>
          <w:szCs w:val="24"/>
        </w:rPr>
        <w:t xml:space="preserve"> a realistic assessment of the challenge. Any</w:t>
      </w:r>
      <w:r w:rsidR="004900F1" w:rsidRPr="00BB70A8">
        <w:rPr>
          <w:rFonts w:cs="Arial"/>
          <w:szCs w:val="24"/>
        </w:rPr>
        <w:t xml:space="preserve"> </w:t>
      </w:r>
      <w:r w:rsidR="00634A41" w:rsidRPr="00BB70A8">
        <w:rPr>
          <w:rFonts w:cs="Arial"/>
          <w:szCs w:val="24"/>
        </w:rPr>
        <w:t>Accountancy G</w:t>
      </w:r>
      <w:r w:rsidR="004900F1" w:rsidRPr="00BB70A8">
        <w:rPr>
          <w:rFonts w:cs="Arial"/>
          <w:szCs w:val="24"/>
        </w:rPr>
        <w:t>ains</w:t>
      </w:r>
      <w:r w:rsidR="00634A41" w:rsidRPr="00BB70A8">
        <w:rPr>
          <w:rFonts w:cs="Arial"/>
          <w:szCs w:val="24"/>
        </w:rPr>
        <w:t xml:space="preserve">, Release of Previously Committed Reserves, </w:t>
      </w:r>
      <w:r w:rsidR="004900F1" w:rsidRPr="00BB70A8">
        <w:rPr>
          <w:rFonts w:cs="Arial"/>
          <w:szCs w:val="24"/>
        </w:rPr>
        <w:t>should be appropriately phased to ensure</w:t>
      </w:r>
      <w:r w:rsidR="004900F1" w:rsidRPr="005E75E2">
        <w:rPr>
          <w:rFonts w:cs="Arial"/>
          <w:szCs w:val="24"/>
        </w:rPr>
        <w:t xml:space="preserve"> that the </w:t>
      </w:r>
      <w:r w:rsidR="00101C7E" w:rsidRPr="005E75E2">
        <w:rPr>
          <w:rFonts w:cs="Arial"/>
          <w:szCs w:val="24"/>
        </w:rPr>
        <w:t>year-to-date</w:t>
      </w:r>
      <w:r w:rsidR="004900F1" w:rsidRPr="005E75E2">
        <w:rPr>
          <w:rFonts w:cs="Arial"/>
          <w:szCs w:val="24"/>
        </w:rPr>
        <w:t xml:space="preserve"> position is not distorted. </w:t>
      </w:r>
      <w:r w:rsidR="006E2B10" w:rsidRPr="005E75E2">
        <w:rPr>
          <w:rFonts w:cs="Arial"/>
          <w:szCs w:val="24"/>
        </w:rPr>
        <w:t xml:space="preserve"> </w:t>
      </w:r>
    </w:p>
    <w:p w14:paraId="5693775F" w14:textId="77777777" w:rsidR="00473A89" w:rsidRPr="005E75E2" w:rsidRDefault="00473A89" w:rsidP="0089636B">
      <w:pPr>
        <w:jc w:val="both"/>
        <w:rPr>
          <w:rFonts w:cs="Arial"/>
          <w:szCs w:val="24"/>
        </w:rPr>
      </w:pPr>
    </w:p>
    <w:p w14:paraId="72576AF9" w14:textId="401501FF" w:rsidR="006E2B10" w:rsidRDefault="006E2B10" w:rsidP="0089636B">
      <w:pPr>
        <w:jc w:val="both"/>
        <w:rPr>
          <w:rFonts w:cs="Arial"/>
          <w:szCs w:val="24"/>
        </w:rPr>
      </w:pPr>
      <w:r w:rsidRPr="005E75E2">
        <w:rPr>
          <w:rFonts w:cs="Arial"/>
          <w:szCs w:val="24"/>
        </w:rPr>
        <w:t xml:space="preserve">An analysis of items which are not phased in equal </w:t>
      </w:r>
      <w:r w:rsidR="0038368D" w:rsidRPr="005E75E2">
        <w:rPr>
          <w:rFonts w:cs="Arial"/>
          <w:szCs w:val="24"/>
        </w:rPr>
        <w:t>twelfth</w:t>
      </w:r>
      <w:r w:rsidR="00FC0F0F" w:rsidRPr="005E75E2">
        <w:rPr>
          <w:rFonts w:cs="Arial"/>
          <w:szCs w:val="24"/>
        </w:rPr>
        <w:t>s</w:t>
      </w:r>
      <w:r w:rsidRPr="005E75E2">
        <w:rPr>
          <w:rFonts w:cs="Arial"/>
          <w:szCs w:val="24"/>
        </w:rPr>
        <w:t xml:space="preserve"> </w:t>
      </w:r>
      <w:r w:rsidR="000952C4" w:rsidRPr="005E75E2">
        <w:rPr>
          <w:rFonts w:cs="Arial"/>
          <w:szCs w:val="24"/>
        </w:rPr>
        <w:t>must</w:t>
      </w:r>
      <w:r w:rsidRPr="005E75E2">
        <w:rPr>
          <w:rFonts w:cs="Arial"/>
          <w:szCs w:val="24"/>
        </w:rPr>
        <w:t xml:space="preserve"> be provided within the commentary to support the phasing of the Resource Limit</w:t>
      </w:r>
      <w:r w:rsidR="00081923">
        <w:rPr>
          <w:rFonts w:cs="Arial"/>
          <w:szCs w:val="24"/>
        </w:rPr>
        <w:t xml:space="preserve"> </w:t>
      </w:r>
      <w:r w:rsidR="00081923" w:rsidRPr="00834146">
        <w:rPr>
          <w:rFonts w:cs="Arial"/>
          <w:szCs w:val="24"/>
        </w:rPr>
        <w:t>or Income</w:t>
      </w:r>
      <w:r w:rsidRPr="00834146">
        <w:rPr>
          <w:rFonts w:cs="Arial"/>
          <w:szCs w:val="24"/>
        </w:rPr>
        <w:t>.</w:t>
      </w:r>
    </w:p>
    <w:p w14:paraId="1A444A1C" w14:textId="77777777" w:rsidR="0044065D" w:rsidRDefault="0044065D" w:rsidP="0089636B">
      <w:pPr>
        <w:jc w:val="both"/>
        <w:rPr>
          <w:rFonts w:cs="Arial"/>
          <w:szCs w:val="24"/>
        </w:rPr>
      </w:pPr>
    </w:p>
    <w:p w14:paraId="35BFF7DC" w14:textId="665541C3" w:rsidR="0044065D" w:rsidRPr="0032076B" w:rsidRDefault="0044065D" w:rsidP="0089636B">
      <w:pPr>
        <w:jc w:val="both"/>
        <w:rPr>
          <w:rFonts w:cs="Arial"/>
          <w:szCs w:val="24"/>
        </w:rPr>
      </w:pPr>
      <w:r w:rsidRPr="0032076B">
        <w:rPr>
          <w:rFonts w:cs="Arial"/>
          <w:szCs w:val="24"/>
        </w:rPr>
        <w:t xml:space="preserve">Provide sufficient narrative to describe the Recurrent and </w:t>
      </w:r>
      <w:proofErr w:type="gramStart"/>
      <w:r w:rsidRPr="0032076B">
        <w:rPr>
          <w:rFonts w:cs="Arial"/>
          <w:szCs w:val="24"/>
        </w:rPr>
        <w:t>Non Recurrent</w:t>
      </w:r>
      <w:proofErr w:type="gramEnd"/>
      <w:r w:rsidRPr="0032076B">
        <w:rPr>
          <w:rFonts w:cs="Arial"/>
          <w:szCs w:val="24"/>
        </w:rPr>
        <w:t xml:space="preserve"> nature of the unplanned expenditure movements, by issue, and the mitigations still to be finalised, which are fed through </w:t>
      </w:r>
      <w:proofErr w:type="gramStart"/>
      <w:r w:rsidRPr="0032076B">
        <w:rPr>
          <w:rFonts w:cs="Arial"/>
          <w:szCs w:val="24"/>
        </w:rPr>
        <w:t>from the Table B2,</w:t>
      </w:r>
      <w:proofErr w:type="gramEnd"/>
      <w:r w:rsidRPr="0032076B">
        <w:rPr>
          <w:rFonts w:cs="Arial"/>
          <w:szCs w:val="24"/>
        </w:rPr>
        <w:t xml:space="preserve"> to the set text lines on Table A. Describe the methodology to support the Recurrent FYE assessment (by issue). </w:t>
      </w:r>
    </w:p>
    <w:p w14:paraId="1EAFCF24" w14:textId="77777777" w:rsidR="008806CC" w:rsidRPr="005E75E2" w:rsidRDefault="008806CC" w:rsidP="0089636B">
      <w:pPr>
        <w:tabs>
          <w:tab w:val="num" w:pos="567"/>
        </w:tabs>
        <w:ind w:left="567" w:hanging="567"/>
        <w:jc w:val="both"/>
        <w:rPr>
          <w:rFonts w:cs="Arial"/>
          <w:bCs/>
          <w:sz w:val="25"/>
          <w:szCs w:val="25"/>
        </w:rPr>
      </w:pPr>
    </w:p>
    <w:p w14:paraId="769147B3" w14:textId="77777777" w:rsidR="00473A89" w:rsidRPr="005E75E2" w:rsidRDefault="00473A89" w:rsidP="0089636B">
      <w:pPr>
        <w:jc w:val="both"/>
        <w:rPr>
          <w:szCs w:val="24"/>
        </w:rPr>
      </w:pPr>
    </w:p>
    <w:p w14:paraId="41AF6AD0" w14:textId="2E07731D" w:rsidR="004E0519" w:rsidRDefault="00A721DB" w:rsidP="004E0519">
      <w:pPr>
        <w:jc w:val="both"/>
        <w:rPr>
          <w:szCs w:val="24"/>
        </w:rPr>
      </w:pPr>
      <w:r w:rsidRPr="0032076B">
        <w:rPr>
          <w:szCs w:val="24"/>
        </w:rPr>
        <w:t>The</w:t>
      </w:r>
      <w:r w:rsidR="004E0519" w:rsidRPr="0032076B">
        <w:rPr>
          <w:szCs w:val="24"/>
        </w:rPr>
        <w:t xml:space="preserve"> T</w:t>
      </w:r>
      <w:r w:rsidR="004E0519" w:rsidRPr="00101C7E">
        <w:rPr>
          <w:szCs w:val="24"/>
        </w:rPr>
        <w:t>able</w:t>
      </w:r>
      <w:r>
        <w:rPr>
          <w:szCs w:val="24"/>
        </w:rPr>
        <w:t xml:space="preserve"> B1</w:t>
      </w:r>
      <w:r w:rsidR="004E0519" w:rsidRPr="00101C7E">
        <w:rPr>
          <w:szCs w:val="24"/>
        </w:rPr>
        <w:t xml:space="preserve"> highlight</w:t>
      </w:r>
      <w:r w:rsidR="0061005E">
        <w:rPr>
          <w:szCs w:val="24"/>
        </w:rPr>
        <w:t>s</w:t>
      </w:r>
      <w:r w:rsidR="004E0519" w:rsidRPr="00101C7E">
        <w:rPr>
          <w:szCs w:val="24"/>
        </w:rPr>
        <w:t xml:space="preserve"> any material movements</w:t>
      </w:r>
      <w:r w:rsidR="001907A4">
        <w:rPr>
          <w:szCs w:val="24"/>
        </w:rPr>
        <w:t>.  A</w:t>
      </w:r>
      <w:r w:rsidR="004E0519" w:rsidRPr="00101C7E">
        <w:rPr>
          <w:szCs w:val="24"/>
        </w:rPr>
        <w:t>s a minimum</w:t>
      </w:r>
      <w:r>
        <w:rPr>
          <w:szCs w:val="24"/>
        </w:rPr>
        <w:t>,</w:t>
      </w:r>
      <w:r w:rsidR="001907A4">
        <w:rPr>
          <w:szCs w:val="24"/>
        </w:rPr>
        <w:t xml:space="preserve"> organisations must</w:t>
      </w:r>
      <w:r w:rsidR="0061005E">
        <w:rPr>
          <w:szCs w:val="24"/>
        </w:rPr>
        <w:t xml:space="preserve"> provide details for </w:t>
      </w:r>
      <w:r w:rsidR="0061005E" w:rsidRPr="00BE3278">
        <w:rPr>
          <w:b/>
          <w:bCs/>
          <w:szCs w:val="24"/>
        </w:rPr>
        <w:t>all highlighted variances</w:t>
      </w:r>
      <w:r w:rsidR="0061005E">
        <w:rPr>
          <w:szCs w:val="24"/>
        </w:rPr>
        <w:t>, paying particular attention to</w:t>
      </w:r>
      <w:r w:rsidR="004E0519" w:rsidRPr="00101C7E">
        <w:rPr>
          <w:szCs w:val="24"/>
        </w:rPr>
        <w:t>:</w:t>
      </w:r>
    </w:p>
    <w:p w14:paraId="2E9E2530" w14:textId="3768EEE3" w:rsidR="004E0519" w:rsidRPr="001907A4" w:rsidRDefault="00467842" w:rsidP="001907A4">
      <w:pPr>
        <w:pStyle w:val="ListParagraph"/>
        <w:numPr>
          <w:ilvl w:val="0"/>
          <w:numId w:val="21"/>
        </w:numPr>
        <w:jc w:val="both"/>
        <w:rPr>
          <w:szCs w:val="24"/>
        </w:rPr>
      </w:pPr>
      <w:r w:rsidRPr="001907A4">
        <w:rPr>
          <w:szCs w:val="24"/>
        </w:rPr>
        <w:t xml:space="preserve">Comment on the projected surplus/deficit for the year end. </w:t>
      </w:r>
      <w:r w:rsidR="00505D7D" w:rsidRPr="001907A4">
        <w:rPr>
          <w:szCs w:val="24"/>
        </w:rPr>
        <w:t>A r</w:t>
      </w:r>
      <w:r w:rsidRPr="001907A4">
        <w:rPr>
          <w:szCs w:val="24"/>
        </w:rPr>
        <w:t xml:space="preserve">econciliation should be provided to explain any changes from the previous month’s reported projected position. </w:t>
      </w:r>
      <w:r w:rsidR="006E2B10" w:rsidRPr="001907A4">
        <w:rPr>
          <w:szCs w:val="24"/>
        </w:rPr>
        <w:t xml:space="preserve">For all individual lines, detailed explanations should be provided for </w:t>
      </w:r>
      <w:r w:rsidR="00313428" w:rsidRPr="001907A4">
        <w:rPr>
          <w:szCs w:val="24"/>
        </w:rPr>
        <w:t>material</w:t>
      </w:r>
      <w:r w:rsidR="006E2B10" w:rsidRPr="001907A4">
        <w:rPr>
          <w:szCs w:val="24"/>
        </w:rPr>
        <w:t xml:space="preserve"> movements in monthly values. This should include details of </w:t>
      </w:r>
      <w:r w:rsidR="00313428" w:rsidRPr="001907A4">
        <w:rPr>
          <w:szCs w:val="24"/>
        </w:rPr>
        <w:t>material</w:t>
      </w:r>
      <w:r w:rsidR="006E2B10" w:rsidRPr="001907A4">
        <w:rPr>
          <w:szCs w:val="24"/>
        </w:rPr>
        <w:t xml:space="preserve"> movements in previously reported values. </w:t>
      </w:r>
    </w:p>
    <w:p w14:paraId="31F0AEBB" w14:textId="77777777" w:rsidR="00BD5C9D" w:rsidRPr="001907A4" w:rsidRDefault="009F3E6F" w:rsidP="001907A4">
      <w:pPr>
        <w:pStyle w:val="ListParagraph"/>
        <w:numPr>
          <w:ilvl w:val="0"/>
          <w:numId w:val="21"/>
        </w:numPr>
        <w:jc w:val="both"/>
        <w:rPr>
          <w:rFonts w:cs="Arial"/>
          <w:szCs w:val="24"/>
        </w:rPr>
      </w:pPr>
      <w:r w:rsidRPr="001907A4">
        <w:rPr>
          <w:rFonts w:cs="Arial"/>
          <w:szCs w:val="24"/>
        </w:rPr>
        <w:t xml:space="preserve">Comment on the reasons for significant </w:t>
      </w:r>
      <w:r w:rsidR="00FA75F2" w:rsidRPr="001907A4">
        <w:rPr>
          <w:rFonts w:cs="Arial"/>
          <w:szCs w:val="24"/>
        </w:rPr>
        <w:t>movements</w:t>
      </w:r>
      <w:r w:rsidRPr="001907A4">
        <w:rPr>
          <w:rFonts w:cs="Arial"/>
          <w:szCs w:val="24"/>
        </w:rPr>
        <w:t xml:space="preserve"> between the</w:t>
      </w:r>
      <w:r w:rsidR="00BD5C9D" w:rsidRPr="001907A4">
        <w:rPr>
          <w:rFonts w:cs="Arial"/>
          <w:szCs w:val="24"/>
        </w:rPr>
        <w:t xml:space="preserve"> actual year to date </w:t>
      </w:r>
      <w:r w:rsidR="00313428" w:rsidRPr="001907A4">
        <w:rPr>
          <w:rFonts w:cs="Arial"/>
          <w:szCs w:val="24"/>
        </w:rPr>
        <w:t>position</w:t>
      </w:r>
      <w:r w:rsidR="00BD5C9D" w:rsidRPr="001907A4">
        <w:rPr>
          <w:rFonts w:cs="Arial"/>
          <w:szCs w:val="24"/>
        </w:rPr>
        <w:t xml:space="preserve"> </w:t>
      </w:r>
      <w:r w:rsidRPr="001907A4">
        <w:rPr>
          <w:rFonts w:cs="Arial"/>
          <w:szCs w:val="24"/>
        </w:rPr>
        <w:t xml:space="preserve">and the forecast year end </w:t>
      </w:r>
      <w:r w:rsidR="00313428" w:rsidRPr="001907A4">
        <w:rPr>
          <w:rFonts w:cs="Arial"/>
          <w:szCs w:val="24"/>
        </w:rPr>
        <w:t>position</w:t>
      </w:r>
      <w:r w:rsidRPr="001907A4">
        <w:rPr>
          <w:rFonts w:cs="Arial"/>
          <w:szCs w:val="24"/>
        </w:rPr>
        <w:t xml:space="preserve">. </w:t>
      </w:r>
      <w:r w:rsidR="0002547B" w:rsidRPr="001907A4">
        <w:rPr>
          <w:rFonts w:cs="Arial"/>
          <w:szCs w:val="24"/>
        </w:rPr>
        <w:t xml:space="preserve"> </w:t>
      </w:r>
    </w:p>
    <w:p w14:paraId="414A2D16" w14:textId="77777777" w:rsidR="00AE3539" w:rsidRPr="001907A4" w:rsidRDefault="00AE3539" w:rsidP="001907A4">
      <w:pPr>
        <w:pStyle w:val="ListParagraph"/>
        <w:numPr>
          <w:ilvl w:val="0"/>
          <w:numId w:val="21"/>
        </w:numPr>
        <w:jc w:val="both"/>
        <w:rPr>
          <w:rFonts w:cs="Arial"/>
          <w:szCs w:val="24"/>
        </w:rPr>
      </w:pPr>
      <w:r w:rsidRPr="001907A4">
        <w:rPr>
          <w:rFonts w:cs="Arial"/>
          <w:szCs w:val="24"/>
        </w:rPr>
        <w:t>Comment on material income and expenditure category movements between the current period actual and the previous month forecast.</w:t>
      </w:r>
    </w:p>
    <w:p w14:paraId="55B07FBB" w14:textId="77777777" w:rsidR="00AE3539" w:rsidRPr="005E75E2" w:rsidRDefault="00AE3539" w:rsidP="0089636B">
      <w:pPr>
        <w:jc w:val="both"/>
        <w:rPr>
          <w:rFonts w:cs="Arial"/>
          <w:szCs w:val="24"/>
        </w:rPr>
      </w:pPr>
    </w:p>
    <w:p w14:paraId="2400FCA7" w14:textId="695A4441" w:rsidR="00A721DB" w:rsidRPr="0032076B" w:rsidRDefault="00F315E1" w:rsidP="001907A4">
      <w:pPr>
        <w:jc w:val="both"/>
        <w:rPr>
          <w:rFonts w:cs="Arial"/>
          <w:szCs w:val="24"/>
        </w:rPr>
      </w:pPr>
      <w:r w:rsidRPr="0032076B">
        <w:rPr>
          <w:rFonts w:cs="Arial"/>
          <w:szCs w:val="24"/>
        </w:rPr>
        <w:t>In relation to T</w:t>
      </w:r>
      <w:r w:rsidR="00A721DB" w:rsidRPr="0032076B">
        <w:rPr>
          <w:rFonts w:cs="Arial"/>
          <w:szCs w:val="24"/>
        </w:rPr>
        <w:t>able B2, provide explanation</w:t>
      </w:r>
      <w:r w:rsidR="009F65FF" w:rsidRPr="0032076B">
        <w:rPr>
          <w:rFonts w:cs="Arial"/>
          <w:szCs w:val="24"/>
        </w:rPr>
        <w:t>s</w:t>
      </w:r>
      <w:r w:rsidR="00A721DB" w:rsidRPr="0032076B">
        <w:rPr>
          <w:rFonts w:cs="Arial"/>
          <w:szCs w:val="24"/>
        </w:rPr>
        <w:t xml:space="preserve"> </w:t>
      </w:r>
      <w:r w:rsidR="009F65FF" w:rsidRPr="0032076B">
        <w:rPr>
          <w:rFonts w:cs="Arial"/>
          <w:szCs w:val="24"/>
        </w:rPr>
        <w:t>for</w:t>
      </w:r>
      <w:r w:rsidR="00A721DB" w:rsidRPr="0032076B">
        <w:rPr>
          <w:rFonts w:cs="Arial"/>
          <w:szCs w:val="24"/>
        </w:rPr>
        <w:t xml:space="preserve"> the </w:t>
      </w:r>
      <w:r w:rsidR="009F65FF" w:rsidRPr="0032076B">
        <w:rPr>
          <w:rFonts w:cs="Arial"/>
          <w:szCs w:val="24"/>
        </w:rPr>
        <w:t>drivers</w:t>
      </w:r>
      <w:r w:rsidR="00A721DB" w:rsidRPr="0032076B">
        <w:rPr>
          <w:rFonts w:cs="Arial"/>
          <w:szCs w:val="24"/>
        </w:rPr>
        <w:t xml:space="preserve"> of movements (variance) between the Original Plan (IMTP MDS) and the current SoCNE/I. </w:t>
      </w:r>
    </w:p>
    <w:p w14:paraId="0BC8FF2B" w14:textId="669FC203" w:rsidR="009F65FF" w:rsidRPr="0032076B" w:rsidRDefault="009F65FF" w:rsidP="001907A4">
      <w:pPr>
        <w:jc w:val="both"/>
        <w:rPr>
          <w:rFonts w:cs="Arial"/>
          <w:szCs w:val="24"/>
        </w:rPr>
      </w:pPr>
      <w:r w:rsidRPr="0032076B">
        <w:rPr>
          <w:rFonts w:cs="Arial"/>
          <w:szCs w:val="24"/>
        </w:rPr>
        <w:t>For each section:</w:t>
      </w:r>
    </w:p>
    <w:p w14:paraId="31CE5F2F" w14:textId="1232C7B1" w:rsidR="00A721DB" w:rsidRPr="0032076B" w:rsidRDefault="00A721DB" w:rsidP="00A721DB">
      <w:pPr>
        <w:pStyle w:val="ListParagraph"/>
        <w:numPr>
          <w:ilvl w:val="0"/>
          <w:numId w:val="22"/>
        </w:numPr>
        <w:jc w:val="both"/>
        <w:rPr>
          <w:rFonts w:cs="Arial"/>
          <w:szCs w:val="24"/>
        </w:rPr>
      </w:pPr>
      <w:r w:rsidRPr="0032076B">
        <w:rPr>
          <w:rFonts w:cs="Arial"/>
          <w:szCs w:val="24"/>
        </w:rPr>
        <w:t xml:space="preserve">Comment on material movements from last </w:t>
      </w:r>
      <w:r w:rsidR="004F2628" w:rsidRPr="0032076B">
        <w:rPr>
          <w:rFonts w:cs="Arial"/>
          <w:szCs w:val="24"/>
        </w:rPr>
        <w:t>month’s</w:t>
      </w:r>
      <w:r w:rsidRPr="0032076B">
        <w:rPr>
          <w:rFonts w:cs="Arial"/>
          <w:szCs w:val="24"/>
        </w:rPr>
        <w:t xml:space="preserve"> submission</w:t>
      </w:r>
      <w:r w:rsidR="002633BD" w:rsidRPr="0032076B">
        <w:rPr>
          <w:rFonts w:cs="Arial"/>
          <w:szCs w:val="24"/>
        </w:rPr>
        <w:t>.</w:t>
      </w:r>
    </w:p>
    <w:p w14:paraId="127EC1B6" w14:textId="64D93B0C" w:rsidR="00AF0EB8" w:rsidRPr="0032076B" w:rsidRDefault="00AF0EB8" w:rsidP="00A721DB">
      <w:pPr>
        <w:pStyle w:val="ListParagraph"/>
        <w:numPr>
          <w:ilvl w:val="0"/>
          <w:numId w:val="22"/>
        </w:numPr>
        <w:jc w:val="both"/>
        <w:rPr>
          <w:rFonts w:cs="Arial"/>
          <w:szCs w:val="24"/>
        </w:rPr>
      </w:pPr>
      <w:r w:rsidRPr="0032076B">
        <w:rPr>
          <w:rFonts w:cs="Arial"/>
          <w:szCs w:val="24"/>
        </w:rPr>
        <w:t>Comment on material changes to the assumptions on spend associated with additional income</w:t>
      </w:r>
      <w:r w:rsidR="00B5763E" w:rsidRPr="0032076B">
        <w:rPr>
          <w:rFonts w:cs="Arial"/>
          <w:szCs w:val="24"/>
        </w:rPr>
        <w:t xml:space="preserve"> above original plan</w:t>
      </w:r>
      <w:r w:rsidRPr="0032076B">
        <w:rPr>
          <w:rFonts w:cs="Arial"/>
          <w:szCs w:val="24"/>
        </w:rPr>
        <w:t>.</w:t>
      </w:r>
    </w:p>
    <w:p w14:paraId="0ECC620A" w14:textId="2E5C8584" w:rsidR="00A721DB" w:rsidRPr="0032076B" w:rsidRDefault="00A721DB" w:rsidP="00A721DB">
      <w:pPr>
        <w:pStyle w:val="ListParagraph"/>
        <w:numPr>
          <w:ilvl w:val="0"/>
          <w:numId w:val="22"/>
        </w:numPr>
        <w:jc w:val="both"/>
        <w:rPr>
          <w:rFonts w:cs="Arial"/>
          <w:szCs w:val="24"/>
        </w:rPr>
      </w:pPr>
      <w:r w:rsidRPr="0032076B">
        <w:rPr>
          <w:rFonts w:cs="Arial"/>
          <w:szCs w:val="24"/>
        </w:rPr>
        <w:t>Comment on</w:t>
      </w:r>
      <w:r w:rsidR="004F2628" w:rsidRPr="0032076B">
        <w:rPr>
          <w:rFonts w:cs="Arial"/>
          <w:szCs w:val="24"/>
        </w:rPr>
        <w:t xml:space="preserve"> </w:t>
      </w:r>
      <w:r w:rsidR="00990BE1" w:rsidRPr="0032076B">
        <w:rPr>
          <w:rFonts w:cs="Arial"/>
          <w:szCs w:val="24"/>
        </w:rPr>
        <w:t xml:space="preserve">the </w:t>
      </w:r>
      <w:r w:rsidR="00B5763E" w:rsidRPr="0032076B">
        <w:rPr>
          <w:rFonts w:cs="Arial"/>
          <w:szCs w:val="24"/>
        </w:rPr>
        <w:t>driver</w:t>
      </w:r>
      <w:r w:rsidR="00990BE1" w:rsidRPr="0032076B">
        <w:rPr>
          <w:rFonts w:cs="Arial"/>
          <w:szCs w:val="24"/>
        </w:rPr>
        <w:t xml:space="preserve"> of </w:t>
      </w:r>
      <w:r w:rsidR="00AF0EB8" w:rsidRPr="0032076B">
        <w:rPr>
          <w:rFonts w:cs="Arial"/>
          <w:szCs w:val="24"/>
        </w:rPr>
        <w:t>individual ‘</w:t>
      </w:r>
      <w:r w:rsidR="004F2628" w:rsidRPr="0032076B">
        <w:rPr>
          <w:rFonts w:cs="Arial"/>
          <w:szCs w:val="24"/>
        </w:rPr>
        <w:t>Unplanned Cost Pressures</w:t>
      </w:r>
      <w:r w:rsidR="00AF0EB8" w:rsidRPr="0032076B">
        <w:rPr>
          <w:rFonts w:cs="Arial"/>
          <w:szCs w:val="24"/>
        </w:rPr>
        <w:t>’</w:t>
      </w:r>
      <w:r w:rsidR="004F2628" w:rsidRPr="0032076B">
        <w:rPr>
          <w:rFonts w:cs="Arial"/>
          <w:szCs w:val="24"/>
        </w:rPr>
        <w:t xml:space="preserve"> or </w:t>
      </w:r>
      <w:r w:rsidR="00990BE1" w:rsidRPr="0032076B">
        <w:rPr>
          <w:rFonts w:cs="Arial"/>
          <w:szCs w:val="24"/>
        </w:rPr>
        <w:t xml:space="preserve">the circumstances leading to </w:t>
      </w:r>
      <w:r w:rsidR="00B5763E" w:rsidRPr="0032076B">
        <w:rPr>
          <w:rFonts w:cs="Arial"/>
          <w:szCs w:val="24"/>
        </w:rPr>
        <w:t xml:space="preserve">‘Unplanned Cost Reductions’ i.e. </w:t>
      </w:r>
      <w:r w:rsidR="004F2628" w:rsidRPr="0032076B">
        <w:rPr>
          <w:rFonts w:cs="Arial"/>
          <w:szCs w:val="24"/>
        </w:rPr>
        <w:t xml:space="preserve">Re-assessment of </w:t>
      </w:r>
      <w:r w:rsidR="00990BE1" w:rsidRPr="0032076B">
        <w:rPr>
          <w:rFonts w:cs="Arial"/>
          <w:szCs w:val="24"/>
        </w:rPr>
        <w:t xml:space="preserve">spend </w:t>
      </w:r>
      <w:r w:rsidR="004F2628" w:rsidRPr="0032076B">
        <w:rPr>
          <w:rFonts w:cs="Arial"/>
          <w:szCs w:val="24"/>
        </w:rPr>
        <w:t>assumptions</w:t>
      </w:r>
      <w:r w:rsidR="002633BD" w:rsidRPr="0032076B">
        <w:rPr>
          <w:rFonts w:cs="Arial"/>
          <w:szCs w:val="24"/>
        </w:rPr>
        <w:t>.</w:t>
      </w:r>
    </w:p>
    <w:p w14:paraId="2C720953" w14:textId="0CB1F790" w:rsidR="00A721DB" w:rsidRPr="0032076B" w:rsidRDefault="00A721DB" w:rsidP="00A721DB">
      <w:pPr>
        <w:pStyle w:val="ListParagraph"/>
        <w:numPr>
          <w:ilvl w:val="0"/>
          <w:numId w:val="22"/>
        </w:numPr>
        <w:jc w:val="both"/>
        <w:rPr>
          <w:rFonts w:cs="Arial"/>
          <w:szCs w:val="24"/>
        </w:rPr>
      </w:pPr>
      <w:r w:rsidRPr="0032076B">
        <w:rPr>
          <w:rFonts w:cs="Arial"/>
          <w:szCs w:val="24"/>
        </w:rPr>
        <w:t xml:space="preserve">Comment on </w:t>
      </w:r>
      <w:r w:rsidR="004F2628" w:rsidRPr="0032076B">
        <w:rPr>
          <w:rFonts w:cs="Arial"/>
          <w:szCs w:val="24"/>
        </w:rPr>
        <w:t xml:space="preserve">timeframe to finalise </w:t>
      </w:r>
      <w:r w:rsidR="002633BD" w:rsidRPr="0032076B">
        <w:rPr>
          <w:rFonts w:cs="Arial"/>
          <w:szCs w:val="24"/>
          <w:u w:val="single"/>
        </w:rPr>
        <w:t>planned</w:t>
      </w:r>
      <w:r w:rsidR="002633BD" w:rsidRPr="0032076B">
        <w:rPr>
          <w:rFonts w:cs="Arial"/>
          <w:szCs w:val="24"/>
        </w:rPr>
        <w:t xml:space="preserve"> </w:t>
      </w:r>
      <w:r w:rsidR="004F2628" w:rsidRPr="0032076B">
        <w:rPr>
          <w:rFonts w:cs="Arial"/>
          <w:szCs w:val="24"/>
        </w:rPr>
        <w:t xml:space="preserve">mitigations assumed in the </w:t>
      </w:r>
      <w:r w:rsidR="002633BD" w:rsidRPr="0032076B">
        <w:rPr>
          <w:rFonts w:cs="Arial"/>
          <w:szCs w:val="24"/>
        </w:rPr>
        <w:t xml:space="preserve">forecast </w:t>
      </w:r>
      <w:r w:rsidR="004F2628" w:rsidRPr="0032076B">
        <w:rPr>
          <w:rFonts w:cs="Arial"/>
          <w:szCs w:val="24"/>
        </w:rPr>
        <w:t>position</w:t>
      </w:r>
      <w:r w:rsidR="002633BD" w:rsidRPr="0032076B">
        <w:rPr>
          <w:rFonts w:cs="Arial"/>
          <w:szCs w:val="24"/>
        </w:rPr>
        <w:t>.</w:t>
      </w:r>
      <w:r w:rsidR="004F2628" w:rsidRPr="0032076B">
        <w:rPr>
          <w:rFonts w:cs="Arial"/>
          <w:szCs w:val="24"/>
        </w:rPr>
        <w:t xml:space="preserve"> </w:t>
      </w:r>
    </w:p>
    <w:p w14:paraId="2FFBC4D1" w14:textId="22730EA1" w:rsidR="002633BD" w:rsidRPr="0032076B" w:rsidRDefault="002633BD" w:rsidP="00A721DB">
      <w:pPr>
        <w:pStyle w:val="ListParagraph"/>
        <w:numPr>
          <w:ilvl w:val="0"/>
          <w:numId w:val="22"/>
        </w:numPr>
        <w:jc w:val="both"/>
        <w:rPr>
          <w:rFonts w:cs="Arial"/>
          <w:szCs w:val="24"/>
        </w:rPr>
      </w:pPr>
      <w:r w:rsidRPr="0032076B">
        <w:rPr>
          <w:rFonts w:cs="Arial"/>
          <w:szCs w:val="24"/>
        </w:rPr>
        <w:t xml:space="preserve">Comment on timeframe to finalise </w:t>
      </w:r>
      <w:r w:rsidRPr="0032076B">
        <w:rPr>
          <w:rFonts w:cs="Arial"/>
          <w:szCs w:val="24"/>
          <w:u w:val="single"/>
        </w:rPr>
        <w:t>additional in-year</w:t>
      </w:r>
      <w:r w:rsidRPr="0032076B">
        <w:rPr>
          <w:rFonts w:cs="Arial"/>
          <w:szCs w:val="24"/>
        </w:rPr>
        <w:t xml:space="preserve"> mitigations assumed in the forecast position.</w:t>
      </w:r>
    </w:p>
    <w:p w14:paraId="0DE500D1" w14:textId="392B13EF" w:rsidR="004F2628" w:rsidRPr="0032076B" w:rsidRDefault="004F2628" w:rsidP="00A721DB">
      <w:pPr>
        <w:pStyle w:val="ListParagraph"/>
        <w:numPr>
          <w:ilvl w:val="0"/>
          <w:numId w:val="22"/>
        </w:numPr>
        <w:jc w:val="both"/>
        <w:rPr>
          <w:rFonts w:cs="Arial"/>
          <w:szCs w:val="24"/>
        </w:rPr>
      </w:pPr>
      <w:r w:rsidRPr="0032076B">
        <w:rPr>
          <w:rFonts w:cs="Arial"/>
          <w:szCs w:val="24"/>
        </w:rPr>
        <w:t xml:space="preserve">Comment on the </w:t>
      </w:r>
      <w:r w:rsidR="00B5763E" w:rsidRPr="0032076B">
        <w:rPr>
          <w:rFonts w:cs="Arial"/>
          <w:szCs w:val="24"/>
        </w:rPr>
        <w:t xml:space="preserve">virements of </w:t>
      </w:r>
      <w:r w:rsidRPr="0032076B">
        <w:rPr>
          <w:rFonts w:cs="Arial"/>
          <w:szCs w:val="24"/>
        </w:rPr>
        <w:t xml:space="preserve">spend between categories and </w:t>
      </w:r>
      <w:r w:rsidR="00B5763E" w:rsidRPr="0032076B">
        <w:rPr>
          <w:rFonts w:cs="Arial"/>
          <w:szCs w:val="24"/>
        </w:rPr>
        <w:t xml:space="preserve">period (i.e. </w:t>
      </w:r>
      <w:r w:rsidR="00AF0EB8" w:rsidRPr="0032076B">
        <w:rPr>
          <w:rFonts w:cs="Arial"/>
          <w:szCs w:val="24"/>
        </w:rPr>
        <w:t>changes to</w:t>
      </w:r>
      <w:r w:rsidRPr="0032076B">
        <w:rPr>
          <w:rFonts w:cs="Arial"/>
          <w:szCs w:val="24"/>
        </w:rPr>
        <w:t xml:space="preserve"> profile</w:t>
      </w:r>
      <w:r w:rsidR="00B5763E" w:rsidRPr="0032076B">
        <w:rPr>
          <w:rFonts w:cs="Arial"/>
          <w:szCs w:val="24"/>
        </w:rPr>
        <w:t>)</w:t>
      </w:r>
      <w:r w:rsidR="002633BD" w:rsidRPr="0032076B">
        <w:rPr>
          <w:rFonts w:cs="Arial"/>
          <w:szCs w:val="24"/>
        </w:rPr>
        <w:t>.</w:t>
      </w:r>
    </w:p>
    <w:p w14:paraId="394B5516" w14:textId="2968778A" w:rsidR="00227B5C" w:rsidRPr="0032076B" w:rsidRDefault="002633BD" w:rsidP="00A721DB">
      <w:pPr>
        <w:pStyle w:val="ListParagraph"/>
        <w:numPr>
          <w:ilvl w:val="0"/>
          <w:numId w:val="22"/>
        </w:numPr>
        <w:jc w:val="both"/>
        <w:rPr>
          <w:rFonts w:cs="Arial"/>
          <w:szCs w:val="24"/>
        </w:rPr>
      </w:pPr>
      <w:r w:rsidRPr="0032076B">
        <w:rPr>
          <w:rFonts w:cs="Arial"/>
          <w:szCs w:val="24"/>
        </w:rPr>
        <w:t xml:space="preserve">Comment on items recorded within the </w:t>
      </w:r>
      <w:r w:rsidR="00B5763E" w:rsidRPr="0032076B">
        <w:rPr>
          <w:rFonts w:cs="Arial"/>
          <w:szCs w:val="24"/>
        </w:rPr>
        <w:t>‘</w:t>
      </w:r>
      <w:r w:rsidR="00227B5C" w:rsidRPr="0032076B">
        <w:rPr>
          <w:rFonts w:cs="Arial"/>
          <w:szCs w:val="24"/>
        </w:rPr>
        <w:t>Other</w:t>
      </w:r>
      <w:r w:rsidR="00B5763E" w:rsidRPr="0032076B">
        <w:rPr>
          <w:rFonts w:cs="Arial"/>
          <w:szCs w:val="24"/>
        </w:rPr>
        <w:t>’</w:t>
      </w:r>
      <w:r w:rsidRPr="0032076B">
        <w:rPr>
          <w:rFonts w:cs="Arial"/>
          <w:szCs w:val="24"/>
        </w:rPr>
        <w:t xml:space="preserve"> line</w:t>
      </w:r>
      <w:r w:rsidR="00227B5C" w:rsidRPr="0032076B">
        <w:rPr>
          <w:rFonts w:cs="Arial"/>
          <w:szCs w:val="24"/>
        </w:rPr>
        <w:t xml:space="preserve"> </w:t>
      </w:r>
      <w:r w:rsidR="00F315E1" w:rsidRPr="0032076B">
        <w:rPr>
          <w:rFonts w:cs="Arial"/>
          <w:szCs w:val="24"/>
        </w:rPr>
        <w:t xml:space="preserve">– </w:t>
      </w:r>
      <w:proofErr w:type="gramStart"/>
      <w:r w:rsidR="00F315E1" w:rsidRPr="0032076B">
        <w:rPr>
          <w:rFonts w:cs="Arial"/>
          <w:szCs w:val="24"/>
        </w:rPr>
        <w:t>note:</w:t>
      </w:r>
      <w:proofErr w:type="gramEnd"/>
      <w:r w:rsidRPr="0032076B">
        <w:rPr>
          <w:rFonts w:cs="Arial"/>
          <w:szCs w:val="24"/>
        </w:rPr>
        <w:t xml:space="preserve"> </w:t>
      </w:r>
      <w:r w:rsidR="00227B5C" w:rsidRPr="0032076B">
        <w:rPr>
          <w:rFonts w:cs="Arial"/>
          <w:szCs w:val="24"/>
        </w:rPr>
        <w:t>can only be used with agreement from NHS Financial Management</w:t>
      </w:r>
      <w:r w:rsidRPr="0032076B">
        <w:rPr>
          <w:rFonts w:cs="Arial"/>
          <w:szCs w:val="24"/>
        </w:rPr>
        <w:t>.</w:t>
      </w:r>
    </w:p>
    <w:p w14:paraId="198A2DB0" w14:textId="77777777" w:rsidR="00A721DB" w:rsidRDefault="00A721DB" w:rsidP="001907A4">
      <w:pPr>
        <w:jc w:val="both"/>
        <w:rPr>
          <w:rFonts w:cs="Arial"/>
          <w:szCs w:val="24"/>
        </w:rPr>
      </w:pPr>
    </w:p>
    <w:p w14:paraId="6F21017F" w14:textId="68251A12" w:rsidR="00B644F8" w:rsidRPr="001907A4" w:rsidRDefault="0030028F" w:rsidP="001907A4">
      <w:pPr>
        <w:jc w:val="both"/>
        <w:rPr>
          <w:rFonts w:cs="Arial"/>
          <w:szCs w:val="24"/>
        </w:rPr>
      </w:pPr>
      <w:r w:rsidRPr="001907A4">
        <w:rPr>
          <w:rFonts w:cs="Arial"/>
          <w:szCs w:val="24"/>
        </w:rPr>
        <w:t>Organisation</w:t>
      </w:r>
      <w:r w:rsidR="00B644F8" w:rsidRPr="001907A4">
        <w:rPr>
          <w:rFonts w:cs="Arial"/>
          <w:szCs w:val="24"/>
        </w:rPr>
        <w:t xml:space="preserve">s are also required to detail any unconfirmed increases or decreases in </w:t>
      </w:r>
      <w:r w:rsidR="00B43FB7" w:rsidRPr="001907A4">
        <w:rPr>
          <w:rFonts w:cs="Arial"/>
          <w:szCs w:val="24"/>
        </w:rPr>
        <w:t>allocations</w:t>
      </w:r>
      <w:r w:rsidR="005C058E" w:rsidRPr="001907A4">
        <w:rPr>
          <w:rFonts w:cs="Arial"/>
          <w:szCs w:val="24"/>
        </w:rPr>
        <w:t>/</w:t>
      </w:r>
      <w:r w:rsidR="006A3FE6" w:rsidRPr="001907A4">
        <w:rPr>
          <w:rFonts w:cs="Arial"/>
          <w:szCs w:val="24"/>
        </w:rPr>
        <w:t>income</w:t>
      </w:r>
      <w:r w:rsidR="00B43FB7" w:rsidRPr="001907A4">
        <w:rPr>
          <w:rFonts w:cs="Arial"/>
          <w:szCs w:val="24"/>
        </w:rPr>
        <w:t xml:space="preserve"> that have been assumed</w:t>
      </w:r>
      <w:r w:rsidR="001F325E" w:rsidRPr="001907A4">
        <w:rPr>
          <w:rFonts w:cs="Arial"/>
          <w:szCs w:val="24"/>
        </w:rPr>
        <w:t xml:space="preserve">, as detailed in Table </w:t>
      </w:r>
      <w:r w:rsidR="0002547B" w:rsidRPr="001907A4">
        <w:rPr>
          <w:rFonts w:cs="Arial"/>
          <w:szCs w:val="24"/>
        </w:rPr>
        <w:t>E &amp; E1</w:t>
      </w:r>
      <w:r w:rsidR="001F325E" w:rsidRPr="001907A4">
        <w:rPr>
          <w:rFonts w:cs="Arial"/>
          <w:szCs w:val="24"/>
        </w:rPr>
        <w:t xml:space="preserve">. In addition, the </w:t>
      </w:r>
      <w:r w:rsidRPr="001907A4">
        <w:rPr>
          <w:rFonts w:cs="Arial"/>
          <w:szCs w:val="24"/>
        </w:rPr>
        <w:t>organisation</w:t>
      </w:r>
      <w:r w:rsidR="001F325E" w:rsidRPr="001907A4">
        <w:rPr>
          <w:rFonts w:cs="Arial"/>
          <w:szCs w:val="24"/>
        </w:rPr>
        <w:t xml:space="preserve"> should comment on any unconfirmed income assumptions from sources other than WG</w:t>
      </w:r>
      <w:r w:rsidR="006A3FE6" w:rsidRPr="001907A4">
        <w:rPr>
          <w:rFonts w:cs="Arial"/>
          <w:szCs w:val="24"/>
        </w:rPr>
        <w:t xml:space="preserve">, as </w:t>
      </w:r>
      <w:r w:rsidR="002B71CE" w:rsidRPr="001907A4">
        <w:rPr>
          <w:rFonts w:cs="Arial"/>
          <w:szCs w:val="24"/>
        </w:rPr>
        <w:t>reported</w:t>
      </w:r>
      <w:r w:rsidR="006A3FE6" w:rsidRPr="001907A4">
        <w:rPr>
          <w:rFonts w:cs="Arial"/>
          <w:szCs w:val="24"/>
        </w:rPr>
        <w:t xml:space="preserve"> in Table B</w:t>
      </w:r>
      <w:r w:rsidR="001F325E" w:rsidRPr="001907A4">
        <w:rPr>
          <w:rFonts w:cs="Arial"/>
          <w:szCs w:val="24"/>
        </w:rPr>
        <w:t>.</w:t>
      </w:r>
    </w:p>
    <w:p w14:paraId="604359CC" w14:textId="77777777" w:rsidR="001D2D9D" w:rsidRPr="005E75E2" w:rsidRDefault="001D2D9D" w:rsidP="0089636B">
      <w:pPr>
        <w:jc w:val="both"/>
        <w:rPr>
          <w:rFonts w:cs="Arial"/>
          <w:szCs w:val="24"/>
        </w:rPr>
      </w:pPr>
    </w:p>
    <w:p w14:paraId="12D8E046" w14:textId="69E29102" w:rsidR="004900F1" w:rsidRPr="00CA32A6" w:rsidRDefault="0030028F" w:rsidP="001907A4">
      <w:pPr>
        <w:jc w:val="both"/>
        <w:rPr>
          <w:rFonts w:cs="Arial"/>
          <w:szCs w:val="24"/>
        </w:rPr>
      </w:pPr>
      <w:r w:rsidRPr="00CA32A6">
        <w:rPr>
          <w:rFonts w:cs="Arial"/>
          <w:szCs w:val="24"/>
        </w:rPr>
        <w:t>Organisations</w:t>
      </w:r>
      <w:r w:rsidR="004900F1" w:rsidRPr="00CA32A6">
        <w:rPr>
          <w:rFonts w:cs="Arial"/>
          <w:szCs w:val="24"/>
        </w:rPr>
        <w:t xml:space="preserve"> must confirm within their detailed commentary, the </w:t>
      </w:r>
      <w:r w:rsidR="00E83187" w:rsidRPr="00CA32A6">
        <w:rPr>
          <w:rFonts w:cs="Arial"/>
          <w:szCs w:val="24"/>
        </w:rPr>
        <w:t xml:space="preserve">total </w:t>
      </w:r>
      <w:r w:rsidR="004900F1" w:rsidRPr="00CA32A6">
        <w:rPr>
          <w:rFonts w:cs="Arial"/>
          <w:szCs w:val="24"/>
        </w:rPr>
        <w:t xml:space="preserve">value of </w:t>
      </w:r>
      <w:r w:rsidR="00C7768A" w:rsidRPr="00CA32A6">
        <w:rPr>
          <w:rFonts w:cs="Arial"/>
          <w:szCs w:val="24"/>
        </w:rPr>
        <w:t xml:space="preserve">expenditure associated with </w:t>
      </w:r>
      <w:r w:rsidR="004900F1" w:rsidRPr="00CA32A6">
        <w:rPr>
          <w:rFonts w:cs="Arial"/>
          <w:szCs w:val="24"/>
        </w:rPr>
        <w:t xml:space="preserve">any </w:t>
      </w:r>
      <w:r w:rsidR="006A3FE6" w:rsidRPr="00CA32A6">
        <w:rPr>
          <w:rFonts w:cs="Arial"/>
          <w:szCs w:val="24"/>
          <w:u w:val="single"/>
        </w:rPr>
        <w:t>uncommitted</w:t>
      </w:r>
      <w:r w:rsidR="004900F1" w:rsidRPr="00CA32A6">
        <w:rPr>
          <w:rFonts w:cs="Arial"/>
          <w:szCs w:val="24"/>
        </w:rPr>
        <w:t xml:space="preserve"> reserves</w:t>
      </w:r>
      <w:r w:rsidR="006A3FE6" w:rsidRPr="00CA32A6">
        <w:rPr>
          <w:rFonts w:cs="Arial"/>
          <w:szCs w:val="24"/>
        </w:rPr>
        <w:t>/</w:t>
      </w:r>
      <w:r w:rsidR="00E83187" w:rsidRPr="00CA32A6">
        <w:rPr>
          <w:rFonts w:cs="Arial"/>
          <w:szCs w:val="24"/>
        </w:rPr>
        <w:t xml:space="preserve">contingency </w:t>
      </w:r>
      <w:r w:rsidR="000F299A" w:rsidRPr="00CA32A6">
        <w:rPr>
          <w:rFonts w:cs="Arial"/>
          <w:szCs w:val="24"/>
        </w:rPr>
        <w:t xml:space="preserve">(Line </w:t>
      </w:r>
      <w:r w:rsidR="006A3FE6" w:rsidRPr="00CA32A6">
        <w:rPr>
          <w:rFonts w:cs="Arial"/>
          <w:szCs w:val="24"/>
        </w:rPr>
        <w:t>24</w:t>
      </w:r>
      <w:r w:rsidR="000F299A" w:rsidRPr="00CA32A6">
        <w:rPr>
          <w:rFonts w:cs="Arial"/>
          <w:szCs w:val="24"/>
        </w:rPr>
        <w:t xml:space="preserve"> Table B) </w:t>
      </w:r>
      <w:r w:rsidR="00C7768A" w:rsidRPr="00CA32A6">
        <w:rPr>
          <w:rFonts w:cs="Arial"/>
          <w:szCs w:val="24"/>
        </w:rPr>
        <w:t>(these may be being held Centrally or within Divisions and are forecast values only)</w:t>
      </w:r>
      <w:r w:rsidR="00885FEC" w:rsidRPr="00CA32A6">
        <w:rPr>
          <w:rFonts w:cs="Arial"/>
          <w:szCs w:val="24"/>
        </w:rPr>
        <w:t>.</w:t>
      </w:r>
      <w:r w:rsidR="00E83187" w:rsidRPr="00CA32A6">
        <w:rPr>
          <w:rFonts w:cs="Arial"/>
          <w:szCs w:val="24"/>
        </w:rPr>
        <w:t xml:space="preserve"> </w:t>
      </w:r>
      <w:r w:rsidR="000F299A" w:rsidRPr="00CA32A6">
        <w:rPr>
          <w:rFonts w:cs="Arial"/>
          <w:szCs w:val="24"/>
        </w:rPr>
        <w:t xml:space="preserve">The detailed commentary should include additional supporting explanations for all </w:t>
      </w:r>
      <w:r w:rsidR="000F299A" w:rsidRPr="00CA32A6">
        <w:rPr>
          <w:rFonts w:cs="Arial"/>
          <w:szCs w:val="24"/>
          <w:u w:val="single"/>
        </w:rPr>
        <w:t>committed</w:t>
      </w:r>
      <w:r w:rsidR="00885FEC" w:rsidRPr="00CA32A6">
        <w:rPr>
          <w:rFonts w:cs="Arial"/>
          <w:szCs w:val="24"/>
        </w:rPr>
        <w:t xml:space="preserve"> </w:t>
      </w:r>
      <w:r w:rsidR="00A33546" w:rsidRPr="00CA32A6">
        <w:rPr>
          <w:rFonts w:cs="Arial"/>
          <w:szCs w:val="24"/>
        </w:rPr>
        <w:t xml:space="preserve">expenditure held within </w:t>
      </w:r>
      <w:r w:rsidR="000F299A" w:rsidRPr="00CA32A6">
        <w:rPr>
          <w:rFonts w:cs="Arial"/>
          <w:szCs w:val="24"/>
        </w:rPr>
        <w:t>reserves</w:t>
      </w:r>
      <w:r w:rsidR="005C058E" w:rsidRPr="00CA32A6">
        <w:rPr>
          <w:rFonts w:cs="Arial"/>
          <w:szCs w:val="24"/>
        </w:rPr>
        <w:t>/</w:t>
      </w:r>
      <w:r w:rsidR="000F299A" w:rsidRPr="00CA32A6">
        <w:rPr>
          <w:rFonts w:cs="Arial"/>
          <w:szCs w:val="24"/>
        </w:rPr>
        <w:t xml:space="preserve">contingencies </w:t>
      </w:r>
      <w:r w:rsidR="00885FEC" w:rsidRPr="00CA32A6">
        <w:rPr>
          <w:rFonts w:cs="Arial"/>
          <w:szCs w:val="24"/>
        </w:rPr>
        <w:t xml:space="preserve">(being held Centrally or within Divisions) forecast values only, </w:t>
      </w:r>
      <w:r w:rsidR="000F299A" w:rsidRPr="00CA32A6">
        <w:rPr>
          <w:rFonts w:cs="Arial"/>
          <w:szCs w:val="24"/>
        </w:rPr>
        <w:t xml:space="preserve">as reported </w:t>
      </w:r>
      <w:r w:rsidR="00497CF1" w:rsidRPr="00CA32A6">
        <w:rPr>
          <w:rFonts w:cs="Arial"/>
          <w:szCs w:val="24"/>
        </w:rPr>
        <w:t>in section</w:t>
      </w:r>
      <w:r w:rsidR="00C35A5D" w:rsidRPr="00CA32A6">
        <w:rPr>
          <w:rFonts w:cs="Arial"/>
          <w:szCs w:val="24"/>
        </w:rPr>
        <w:t xml:space="preserve"> </w:t>
      </w:r>
      <w:r w:rsidR="00520728" w:rsidRPr="00CA32A6">
        <w:rPr>
          <w:rFonts w:cs="Arial"/>
          <w:szCs w:val="24"/>
        </w:rPr>
        <w:t>E</w:t>
      </w:r>
      <w:r w:rsidR="00C35A5D" w:rsidRPr="00CA32A6">
        <w:rPr>
          <w:rFonts w:cs="Arial"/>
          <w:szCs w:val="24"/>
        </w:rPr>
        <w:t xml:space="preserve"> of Table B</w:t>
      </w:r>
      <w:r w:rsidR="00E83187" w:rsidRPr="00CA32A6">
        <w:rPr>
          <w:rFonts w:cs="Arial"/>
          <w:szCs w:val="24"/>
        </w:rPr>
        <w:t xml:space="preserve">. </w:t>
      </w:r>
    </w:p>
    <w:p w14:paraId="252085E5" w14:textId="77777777" w:rsidR="004900F1" w:rsidRPr="005E75E2" w:rsidRDefault="004900F1" w:rsidP="0089636B">
      <w:pPr>
        <w:jc w:val="both"/>
        <w:rPr>
          <w:rFonts w:cs="Arial"/>
          <w:szCs w:val="24"/>
        </w:rPr>
      </w:pPr>
    </w:p>
    <w:p w14:paraId="6BBD58F6" w14:textId="508A483D" w:rsidR="008A5FCB" w:rsidRPr="001907A4" w:rsidRDefault="008A5FCB" w:rsidP="001907A4">
      <w:pPr>
        <w:jc w:val="both"/>
        <w:rPr>
          <w:rFonts w:cs="Arial"/>
          <w:szCs w:val="24"/>
        </w:rPr>
      </w:pPr>
      <w:r w:rsidRPr="001907A4">
        <w:rPr>
          <w:rFonts w:cs="Arial"/>
          <w:szCs w:val="24"/>
        </w:rPr>
        <w:t>Comment on the Accountancy Gains which are reported within the tables</w:t>
      </w:r>
      <w:r w:rsidR="00B93C6A" w:rsidRPr="001907A4">
        <w:rPr>
          <w:rFonts w:cs="Arial"/>
          <w:szCs w:val="24"/>
        </w:rPr>
        <w:t xml:space="preserve">, including an explanation as to why </w:t>
      </w:r>
      <w:r w:rsidR="00081923">
        <w:rPr>
          <w:rFonts w:cs="Arial"/>
          <w:szCs w:val="24"/>
        </w:rPr>
        <w:t>an</w:t>
      </w:r>
      <w:r w:rsidR="00B93C6A" w:rsidRPr="001907A4">
        <w:rPr>
          <w:rFonts w:cs="Arial"/>
          <w:szCs w:val="24"/>
        </w:rPr>
        <w:t xml:space="preserve"> item is forecast but not yet reflected in the </w:t>
      </w:r>
      <w:r w:rsidR="00101C7E" w:rsidRPr="001907A4">
        <w:rPr>
          <w:rFonts w:cs="Arial"/>
          <w:szCs w:val="24"/>
        </w:rPr>
        <w:t>year-to-date</w:t>
      </w:r>
      <w:r w:rsidR="00B93C6A" w:rsidRPr="001907A4">
        <w:rPr>
          <w:rFonts w:cs="Arial"/>
          <w:szCs w:val="24"/>
        </w:rPr>
        <w:t xml:space="preserve"> position</w:t>
      </w:r>
      <w:r w:rsidR="00081923">
        <w:rPr>
          <w:rFonts w:cs="Arial"/>
          <w:szCs w:val="24"/>
        </w:rPr>
        <w:t xml:space="preserve"> </w:t>
      </w:r>
      <w:r w:rsidR="00081923" w:rsidRPr="00834146">
        <w:rPr>
          <w:rFonts w:cs="Arial"/>
          <w:szCs w:val="24"/>
        </w:rPr>
        <w:t xml:space="preserve">(noting that these </w:t>
      </w:r>
      <w:r w:rsidR="0062793B" w:rsidRPr="00834146">
        <w:rPr>
          <w:rFonts w:cs="Arial"/>
          <w:szCs w:val="24"/>
        </w:rPr>
        <w:t>g</w:t>
      </w:r>
      <w:r w:rsidR="00081923" w:rsidRPr="00834146">
        <w:rPr>
          <w:rFonts w:cs="Arial"/>
          <w:szCs w:val="24"/>
        </w:rPr>
        <w:t>ains should not be factored into the outturn position unless finalised)</w:t>
      </w:r>
      <w:r w:rsidRPr="00834146">
        <w:rPr>
          <w:rFonts w:cs="Arial"/>
          <w:szCs w:val="24"/>
        </w:rPr>
        <w:t>.</w:t>
      </w:r>
      <w:r w:rsidRPr="00081923">
        <w:rPr>
          <w:rFonts w:cs="Arial"/>
          <w:color w:val="2E74B5" w:themeColor="accent1" w:themeShade="BF"/>
          <w:szCs w:val="24"/>
        </w:rPr>
        <w:t xml:space="preserve"> </w:t>
      </w:r>
      <w:r w:rsidRPr="001907A4">
        <w:rPr>
          <w:rFonts w:cs="Arial"/>
          <w:szCs w:val="24"/>
        </w:rPr>
        <w:t>Th</w:t>
      </w:r>
      <w:r w:rsidR="00B93C6A" w:rsidRPr="001907A4">
        <w:rPr>
          <w:rFonts w:cs="Arial"/>
          <w:szCs w:val="24"/>
        </w:rPr>
        <w:t>e description used in the Tracker (Table C</w:t>
      </w:r>
      <w:r w:rsidR="005D6D0C" w:rsidRPr="001907A4">
        <w:rPr>
          <w:rFonts w:cs="Arial"/>
          <w:szCs w:val="24"/>
        </w:rPr>
        <w:t>3</w:t>
      </w:r>
      <w:r w:rsidR="00B93C6A" w:rsidRPr="001907A4">
        <w:rPr>
          <w:rFonts w:cs="Arial"/>
          <w:szCs w:val="24"/>
        </w:rPr>
        <w:t xml:space="preserve">) must adequately </w:t>
      </w:r>
      <w:r w:rsidRPr="001907A4">
        <w:rPr>
          <w:rFonts w:cs="Arial"/>
          <w:szCs w:val="24"/>
        </w:rPr>
        <w:t>expla</w:t>
      </w:r>
      <w:r w:rsidR="00B93C6A" w:rsidRPr="001907A4">
        <w:rPr>
          <w:rFonts w:cs="Arial"/>
          <w:szCs w:val="24"/>
        </w:rPr>
        <w:t>i</w:t>
      </w:r>
      <w:r w:rsidRPr="001907A4">
        <w:rPr>
          <w:rFonts w:cs="Arial"/>
          <w:szCs w:val="24"/>
        </w:rPr>
        <w:t>n</w:t>
      </w:r>
      <w:r w:rsidR="00F25C8C" w:rsidRPr="001907A4">
        <w:rPr>
          <w:rFonts w:cs="Arial"/>
          <w:szCs w:val="24"/>
        </w:rPr>
        <w:t xml:space="preserve"> what they relate to</w:t>
      </w:r>
      <w:r w:rsidR="00B93C6A" w:rsidRPr="001907A4">
        <w:rPr>
          <w:rFonts w:cs="Arial"/>
          <w:szCs w:val="24"/>
        </w:rPr>
        <w:t>.</w:t>
      </w:r>
      <w:r w:rsidR="00D603F9" w:rsidRPr="001907A4">
        <w:rPr>
          <w:rFonts w:cs="Arial"/>
          <w:szCs w:val="24"/>
        </w:rPr>
        <w:t xml:space="preserve"> </w:t>
      </w:r>
      <w:r w:rsidRPr="001907A4">
        <w:rPr>
          <w:rFonts w:cs="Arial"/>
          <w:szCs w:val="24"/>
        </w:rPr>
        <w:t xml:space="preserve">  </w:t>
      </w:r>
    </w:p>
    <w:p w14:paraId="5A0ACD1A" w14:textId="77777777" w:rsidR="00E851D4" w:rsidRPr="005E75E2" w:rsidRDefault="00E851D4" w:rsidP="0089636B">
      <w:pPr>
        <w:jc w:val="both"/>
        <w:rPr>
          <w:rFonts w:cs="Arial"/>
          <w:szCs w:val="24"/>
        </w:rPr>
      </w:pPr>
    </w:p>
    <w:p w14:paraId="6B6B4279" w14:textId="25675204" w:rsidR="001D2D9D" w:rsidRPr="001907A4" w:rsidRDefault="00B43FB7" w:rsidP="001907A4">
      <w:pPr>
        <w:jc w:val="both"/>
        <w:rPr>
          <w:szCs w:val="24"/>
        </w:rPr>
      </w:pPr>
      <w:r w:rsidRPr="001907A4">
        <w:rPr>
          <w:szCs w:val="24"/>
        </w:rPr>
        <w:t>O</w:t>
      </w:r>
      <w:r w:rsidR="001D2D9D" w:rsidRPr="001907A4">
        <w:rPr>
          <w:szCs w:val="24"/>
        </w:rPr>
        <w:t xml:space="preserve">rganisations should also provide comments on the </w:t>
      </w:r>
      <w:r w:rsidR="001C3E18" w:rsidRPr="001907A4">
        <w:rPr>
          <w:szCs w:val="24"/>
        </w:rPr>
        <w:t>financial positions</w:t>
      </w:r>
      <w:r w:rsidR="001D2D9D" w:rsidRPr="001907A4">
        <w:rPr>
          <w:szCs w:val="24"/>
        </w:rPr>
        <w:t xml:space="preserve"> of </w:t>
      </w:r>
      <w:r w:rsidR="00363AB9" w:rsidRPr="001907A4">
        <w:rPr>
          <w:szCs w:val="24"/>
        </w:rPr>
        <w:t xml:space="preserve">Hosted </w:t>
      </w:r>
      <w:r w:rsidR="00E60C0B" w:rsidRPr="001907A4">
        <w:rPr>
          <w:szCs w:val="24"/>
        </w:rPr>
        <w:t>Bodies.</w:t>
      </w:r>
      <w:r w:rsidR="001D2D9D" w:rsidRPr="001907A4">
        <w:rPr>
          <w:szCs w:val="24"/>
        </w:rPr>
        <w:t xml:space="preserve"> </w:t>
      </w:r>
      <w:r w:rsidR="00422D81" w:rsidRPr="001907A4">
        <w:rPr>
          <w:szCs w:val="24"/>
        </w:rPr>
        <w:t xml:space="preserve"> </w:t>
      </w:r>
      <w:r w:rsidR="00BF583F" w:rsidRPr="001907A4">
        <w:rPr>
          <w:szCs w:val="24"/>
        </w:rPr>
        <w:t xml:space="preserve"> </w:t>
      </w:r>
    </w:p>
    <w:p w14:paraId="0CE2089B" w14:textId="77777777" w:rsidR="00942F2D" w:rsidRPr="005E75E2" w:rsidRDefault="00942F2D" w:rsidP="00942F2D">
      <w:pPr>
        <w:jc w:val="both"/>
        <w:rPr>
          <w:rFonts w:cs="Arial"/>
          <w:szCs w:val="24"/>
        </w:rPr>
      </w:pPr>
    </w:p>
    <w:p w14:paraId="5670E478" w14:textId="033D4730" w:rsidR="00942F2D" w:rsidRPr="00446B9B" w:rsidRDefault="00942F2D" w:rsidP="001907A4">
      <w:pPr>
        <w:jc w:val="both"/>
        <w:rPr>
          <w:rFonts w:cs="Arial"/>
          <w:szCs w:val="24"/>
        </w:rPr>
      </w:pPr>
      <w:r w:rsidRPr="001907A4">
        <w:rPr>
          <w:rFonts w:cs="Arial"/>
          <w:szCs w:val="24"/>
        </w:rPr>
        <w:t>Key actual/forecast monthly movements reported in the Pay Expenditure Analysis (Table</w:t>
      </w:r>
      <w:r w:rsidR="007A49D1">
        <w:rPr>
          <w:rFonts w:cs="Arial"/>
          <w:szCs w:val="24"/>
        </w:rPr>
        <w:t>s</w:t>
      </w:r>
      <w:r w:rsidRPr="001907A4">
        <w:rPr>
          <w:rFonts w:cs="Arial"/>
          <w:szCs w:val="24"/>
        </w:rPr>
        <w:t xml:space="preserve"> </w:t>
      </w:r>
      <w:r w:rsidRPr="00446B9B">
        <w:rPr>
          <w:rFonts w:cs="Arial"/>
          <w:szCs w:val="24"/>
        </w:rPr>
        <w:t>B</w:t>
      </w:r>
      <w:r w:rsidR="00C7768A" w:rsidRPr="00446B9B">
        <w:rPr>
          <w:rFonts w:cs="Arial"/>
          <w:szCs w:val="24"/>
        </w:rPr>
        <w:t>3</w:t>
      </w:r>
      <w:r w:rsidRPr="00446B9B">
        <w:rPr>
          <w:rFonts w:cs="Arial"/>
          <w:szCs w:val="24"/>
        </w:rPr>
        <w:t xml:space="preserve"> – </w:t>
      </w:r>
      <w:r w:rsidR="007A49D1" w:rsidRPr="00834146">
        <w:rPr>
          <w:rFonts w:cs="Arial"/>
          <w:szCs w:val="24"/>
        </w:rPr>
        <w:t>All Sections</w:t>
      </w:r>
      <w:r w:rsidRPr="00446B9B">
        <w:rPr>
          <w:rFonts w:cs="Arial"/>
          <w:szCs w:val="24"/>
        </w:rPr>
        <w:t>) must be explained in the commentary.</w:t>
      </w:r>
    </w:p>
    <w:p w14:paraId="0D5B8333" w14:textId="40903396" w:rsidR="00047051" w:rsidRPr="00446B9B" w:rsidRDefault="00047051" w:rsidP="00942F2D">
      <w:pPr>
        <w:jc w:val="both"/>
        <w:rPr>
          <w:rFonts w:cs="Arial"/>
          <w:szCs w:val="24"/>
        </w:rPr>
      </w:pPr>
    </w:p>
    <w:p w14:paraId="78F69387" w14:textId="4DD071C1" w:rsidR="00286C15" w:rsidRPr="00834146" w:rsidRDefault="00CB7B1E" w:rsidP="0089636B">
      <w:pPr>
        <w:jc w:val="both"/>
        <w:rPr>
          <w:szCs w:val="24"/>
        </w:rPr>
      </w:pPr>
      <w:r w:rsidRPr="00834146">
        <w:rPr>
          <w:szCs w:val="24"/>
        </w:rPr>
        <w:t xml:space="preserve">Provide supporting details </w:t>
      </w:r>
      <w:r w:rsidR="007A49D1" w:rsidRPr="00834146">
        <w:rPr>
          <w:szCs w:val="24"/>
        </w:rPr>
        <w:t xml:space="preserve">for all material (&gt;£200k for Trusts/SHA and &gt;£500k for HBs) recurring items impacting upon the </w:t>
      </w:r>
      <w:r w:rsidR="0062793B" w:rsidRPr="00834146">
        <w:rPr>
          <w:szCs w:val="24"/>
        </w:rPr>
        <w:t xml:space="preserve">latest assessment of the </w:t>
      </w:r>
      <w:r w:rsidR="007A49D1" w:rsidRPr="00834146">
        <w:rPr>
          <w:szCs w:val="24"/>
        </w:rPr>
        <w:t xml:space="preserve">c/f underlying position, as listed in in the new Table A1. This should include details to support the methodology behind the FYE assessment value. Organisations can opt to record items below the material thresholds </w:t>
      </w:r>
      <w:r w:rsidR="00AE5571" w:rsidRPr="00834146">
        <w:rPr>
          <w:szCs w:val="24"/>
        </w:rPr>
        <w:t xml:space="preserve">stated here, </w:t>
      </w:r>
      <w:r w:rsidR="0016282F" w:rsidRPr="00834146">
        <w:rPr>
          <w:szCs w:val="24"/>
        </w:rPr>
        <w:t>in Table A1</w:t>
      </w:r>
      <w:r w:rsidR="007A49D1" w:rsidRPr="00834146">
        <w:rPr>
          <w:szCs w:val="24"/>
        </w:rPr>
        <w:t xml:space="preserve">. </w:t>
      </w:r>
      <w:r w:rsidR="00E75A02" w:rsidRPr="00834146">
        <w:rPr>
          <w:szCs w:val="24"/>
        </w:rPr>
        <w:t xml:space="preserve">The commentary must explain </w:t>
      </w:r>
      <w:r w:rsidR="00FF2152" w:rsidRPr="00834146">
        <w:rPr>
          <w:szCs w:val="24"/>
        </w:rPr>
        <w:t xml:space="preserve">the cause of </w:t>
      </w:r>
      <w:r w:rsidR="00E75A02" w:rsidRPr="00834146">
        <w:rPr>
          <w:szCs w:val="24"/>
        </w:rPr>
        <w:t xml:space="preserve">all movements </w:t>
      </w:r>
      <w:r w:rsidR="00FF2152" w:rsidRPr="00834146">
        <w:rPr>
          <w:szCs w:val="24"/>
        </w:rPr>
        <w:t>from the previous s</w:t>
      </w:r>
      <w:r w:rsidR="00BB7D30" w:rsidRPr="00834146">
        <w:rPr>
          <w:szCs w:val="24"/>
        </w:rPr>
        <w:t>ubmission</w:t>
      </w:r>
      <w:r w:rsidR="00E75A02" w:rsidRPr="00834146">
        <w:rPr>
          <w:szCs w:val="24"/>
        </w:rPr>
        <w:t>.</w:t>
      </w:r>
    </w:p>
    <w:p w14:paraId="2686967C" w14:textId="77777777" w:rsidR="00850E26" w:rsidRPr="005E75E2" w:rsidRDefault="00850E26" w:rsidP="0089636B">
      <w:pPr>
        <w:jc w:val="both"/>
        <w:rPr>
          <w:szCs w:val="24"/>
        </w:rPr>
      </w:pPr>
    </w:p>
    <w:p w14:paraId="1447D104" w14:textId="77777777" w:rsidR="00850E26" w:rsidRPr="005E75E2" w:rsidRDefault="00850E26" w:rsidP="0089636B">
      <w:pPr>
        <w:jc w:val="both"/>
        <w:rPr>
          <w:szCs w:val="24"/>
        </w:rPr>
      </w:pPr>
    </w:p>
    <w:p w14:paraId="222A4240" w14:textId="77777777" w:rsidR="00850E26" w:rsidRPr="00AE5571" w:rsidRDefault="00850E26" w:rsidP="00C8067F">
      <w:pPr>
        <w:numPr>
          <w:ilvl w:val="0"/>
          <w:numId w:val="2"/>
        </w:numPr>
        <w:ind w:hanging="502"/>
        <w:jc w:val="both"/>
        <w:rPr>
          <w:b/>
          <w:szCs w:val="24"/>
        </w:rPr>
      </w:pPr>
      <w:r w:rsidRPr="00AE5571">
        <w:rPr>
          <w:b/>
          <w:szCs w:val="24"/>
        </w:rPr>
        <w:t>Risk Management (Table A2)</w:t>
      </w:r>
    </w:p>
    <w:p w14:paraId="4A3C42C7" w14:textId="77777777" w:rsidR="00850E26" w:rsidRPr="005E75E2" w:rsidRDefault="00850E26" w:rsidP="00850E26">
      <w:pPr>
        <w:jc w:val="both"/>
        <w:rPr>
          <w:szCs w:val="24"/>
        </w:rPr>
      </w:pPr>
    </w:p>
    <w:p w14:paraId="04DAA89C" w14:textId="3E12FB45" w:rsidR="00850E26" w:rsidRPr="00B82168" w:rsidRDefault="00850E26" w:rsidP="00E84D47">
      <w:pPr>
        <w:jc w:val="both"/>
        <w:rPr>
          <w:szCs w:val="24"/>
        </w:rPr>
      </w:pPr>
      <w:bookmarkStart w:id="2" w:name="_Hlk162949709"/>
      <w:r w:rsidRPr="005E75E2">
        <w:rPr>
          <w:szCs w:val="24"/>
        </w:rPr>
        <w:t xml:space="preserve">The narrative should detail the </w:t>
      </w:r>
      <w:r w:rsidRPr="001907A4">
        <w:rPr>
          <w:b/>
          <w:bCs/>
          <w:szCs w:val="24"/>
        </w:rPr>
        <w:t>material</w:t>
      </w:r>
      <w:r w:rsidRPr="005E75E2">
        <w:rPr>
          <w:szCs w:val="24"/>
        </w:rPr>
        <w:t xml:space="preserve"> risks and/or the opportunity factors that </w:t>
      </w:r>
      <w:r w:rsidR="00851770">
        <w:rPr>
          <w:szCs w:val="24"/>
        </w:rPr>
        <w:t xml:space="preserve">are material by nature or </w:t>
      </w:r>
      <w:r w:rsidRPr="005E75E2">
        <w:rPr>
          <w:szCs w:val="24"/>
        </w:rPr>
        <w:t xml:space="preserve">would </w:t>
      </w:r>
      <w:r w:rsidR="00DF3034">
        <w:rPr>
          <w:szCs w:val="24"/>
        </w:rPr>
        <w:t xml:space="preserve">have a </w:t>
      </w:r>
      <w:r w:rsidR="00DF3034">
        <w:rPr>
          <w:b/>
          <w:bCs/>
          <w:szCs w:val="24"/>
        </w:rPr>
        <w:t>material</w:t>
      </w:r>
      <w:r w:rsidR="00DF3034">
        <w:rPr>
          <w:szCs w:val="24"/>
        </w:rPr>
        <w:t xml:space="preserve"> impact on the forecast position of the organisations</w:t>
      </w:r>
      <w:r w:rsidR="00BF5618">
        <w:rPr>
          <w:szCs w:val="24"/>
        </w:rPr>
        <w:t>;</w:t>
      </w:r>
      <w:r w:rsidR="00DF3034">
        <w:rPr>
          <w:szCs w:val="24"/>
        </w:rPr>
        <w:t xml:space="preserve"> and in the case of </w:t>
      </w:r>
      <w:r w:rsidR="00851770">
        <w:rPr>
          <w:szCs w:val="24"/>
        </w:rPr>
        <w:t xml:space="preserve">material financial </w:t>
      </w:r>
      <w:r w:rsidR="00DF3034">
        <w:rPr>
          <w:szCs w:val="24"/>
        </w:rPr>
        <w:t>risks, only those material risks the organisation currently has no plans to mitigate</w:t>
      </w:r>
      <w:r w:rsidR="00BF5618">
        <w:rPr>
          <w:szCs w:val="24"/>
        </w:rPr>
        <w:t xml:space="preserve"> </w:t>
      </w:r>
      <w:r w:rsidR="00BF5618" w:rsidRPr="00446B9B">
        <w:rPr>
          <w:szCs w:val="24"/>
        </w:rPr>
        <w:t>and therefore will need additional opportunities to be identified to offset if the risk crystalises</w:t>
      </w:r>
      <w:r w:rsidRPr="00446B9B">
        <w:rPr>
          <w:szCs w:val="24"/>
        </w:rPr>
        <w:t>.</w:t>
      </w:r>
      <w:r w:rsidR="00DF3034" w:rsidRPr="00446B9B">
        <w:rPr>
          <w:szCs w:val="24"/>
        </w:rPr>
        <w:t xml:space="preserve"> </w:t>
      </w:r>
      <w:r w:rsidRPr="00446B9B">
        <w:rPr>
          <w:szCs w:val="24"/>
        </w:rPr>
        <w:t xml:space="preserve"> Any new, removed or amended risks and opportunities from those reported in </w:t>
      </w:r>
      <w:r w:rsidRPr="005E75E2">
        <w:rPr>
          <w:szCs w:val="24"/>
        </w:rPr>
        <w:t>the previous month should be explained in the narrative.</w:t>
      </w:r>
      <w:r w:rsidR="00212FEB">
        <w:rPr>
          <w:szCs w:val="24"/>
        </w:rPr>
        <w:t xml:space="preserve"> </w:t>
      </w:r>
      <w:r w:rsidR="00212FEB" w:rsidRPr="00B82168">
        <w:rPr>
          <w:szCs w:val="24"/>
        </w:rPr>
        <w:t xml:space="preserve">If risks and opportunities, that were included in the </w:t>
      </w:r>
      <w:r w:rsidR="00AE5571">
        <w:rPr>
          <w:szCs w:val="24"/>
        </w:rPr>
        <w:t>IMTP/AOP</w:t>
      </w:r>
      <w:r w:rsidR="00B82168">
        <w:rPr>
          <w:szCs w:val="24"/>
        </w:rPr>
        <w:t>,</w:t>
      </w:r>
      <w:r w:rsidR="00212FEB" w:rsidRPr="00B82168">
        <w:rPr>
          <w:szCs w:val="24"/>
        </w:rPr>
        <w:t xml:space="preserve"> are no longer applicable, it is not necessary to continue to include these in future submissions (tables and narrative).</w:t>
      </w:r>
    </w:p>
    <w:p w14:paraId="538313C1" w14:textId="77777777" w:rsidR="00850E26" w:rsidRPr="005E75E2" w:rsidRDefault="00850E26" w:rsidP="00850E26">
      <w:pPr>
        <w:jc w:val="both"/>
        <w:rPr>
          <w:szCs w:val="24"/>
        </w:rPr>
      </w:pPr>
    </w:p>
    <w:p w14:paraId="6699BDF6" w14:textId="6360029E" w:rsidR="00850E26" w:rsidRDefault="00850E26" w:rsidP="00850E26">
      <w:pPr>
        <w:jc w:val="both"/>
        <w:rPr>
          <w:szCs w:val="24"/>
        </w:rPr>
      </w:pPr>
      <w:r w:rsidRPr="005E75E2">
        <w:rPr>
          <w:szCs w:val="24"/>
        </w:rPr>
        <w:t xml:space="preserve">Please note that all </w:t>
      </w:r>
      <w:r w:rsidR="00DF3034" w:rsidRPr="00DF3034">
        <w:rPr>
          <w:b/>
          <w:bCs/>
          <w:szCs w:val="24"/>
        </w:rPr>
        <w:t>material</w:t>
      </w:r>
      <w:r w:rsidR="00DF3034">
        <w:rPr>
          <w:szCs w:val="24"/>
        </w:rPr>
        <w:t xml:space="preserve"> </w:t>
      </w:r>
      <w:r w:rsidRPr="00DF3034">
        <w:rPr>
          <w:szCs w:val="24"/>
        </w:rPr>
        <w:t>risks</w:t>
      </w:r>
      <w:r w:rsidRPr="005E75E2">
        <w:rPr>
          <w:szCs w:val="24"/>
        </w:rPr>
        <w:t xml:space="preserve"> and opportunities discussed within the narrative must be reported within the table, even if the quantification is yet unknown (</w:t>
      </w:r>
      <w:r w:rsidR="003A1350" w:rsidRPr="005E75E2">
        <w:rPr>
          <w:szCs w:val="24"/>
        </w:rPr>
        <w:t>‘</w:t>
      </w:r>
      <w:r w:rsidRPr="005E75E2">
        <w:rPr>
          <w:szCs w:val="24"/>
        </w:rPr>
        <w:t>TBC</w:t>
      </w:r>
      <w:r w:rsidR="003A1350" w:rsidRPr="005E75E2">
        <w:rPr>
          <w:szCs w:val="24"/>
        </w:rPr>
        <w:t>’</w:t>
      </w:r>
      <w:r w:rsidRPr="005E75E2">
        <w:rPr>
          <w:szCs w:val="24"/>
        </w:rPr>
        <w:t xml:space="preserve"> to be reported in table). The narrative</w:t>
      </w:r>
      <w:r w:rsidR="00F708BD">
        <w:rPr>
          <w:szCs w:val="24"/>
        </w:rPr>
        <w:t>,</w:t>
      </w:r>
      <w:r w:rsidRPr="005E75E2">
        <w:rPr>
          <w:szCs w:val="24"/>
        </w:rPr>
        <w:t xml:space="preserve"> however, should provide a timeframe for when quantification will be known.  </w:t>
      </w:r>
    </w:p>
    <w:p w14:paraId="1BB12EE7" w14:textId="77777777" w:rsidR="00BF5618" w:rsidRDefault="00BF5618" w:rsidP="00850E26">
      <w:pPr>
        <w:jc w:val="both"/>
        <w:rPr>
          <w:szCs w:val="24"/>
        </w:rPr>
      </w:pPr>
    </w:p>
    <w:p w14:paraId="190195B4" w14:textId="0A9BDE7C" w:rsidR="00BF5618" w:rsidRPr="00446B9B" w:rsidRDefault="00BF5618" w:rsidP="00850E26">
      <w:pPr>
        <w:jc w:val="both"/>
        <w:rPr>
          <w:szCs w:val="24"/>
        </w:rPr>
      </w:pPr>
      <w:r w:rsidRPr="00446B9B">
        <w:rPr>
          <w:szCs w:val="24"/>
        </w:rPr>
        <w:t xml:space="preserve">It is not necessary to include numerous immaterial risks in the supporting narrative, as the expectation is that these would be managed and mitigated as part of normal business of managing the position. </w:t>
      </w:r>
    </w:p>
    <w:bookmarkEnd w:id="2"/>
    <w:p w14:paraId="331960F5" w14:textId="77777777" w:rsidR="00942F2D" w:rsidRPr="005E75E2" w:rsidRDefault="00942F2D" w:rsidP="0089636B">
      <w:pPr>
        <w:jc w:val="both"/>
        <w:rPr>
          <w:szCs w:val="24"/>
        </w:rPr>
      </w:pPr>
    </w:p>
    <w:p w14:paraId="6FA961A1" w14:textId="77777777" w:rsidR="008E25FF" w:rsidRPr="00746F32" w:rsidRDefault="00E22A30" w:rsidP="0089636B">
      <w:pPr>
        <w:jc w:val="both"/>
        <w:rPr>
          <w:szCs w:val="24"/>
        </w:rPr>
      </w:pPr>
      <w:r w:rsidRPr="005E75E2">
        <w:rPr>
          <w:szCs w:val="24"/>
        </w:rPr>
        <w:t xml:space="preserve"> </w:t>
      </w:r>
    </w:p>
    <w:p w14:paraId="50135A65" w14:textId="115B8349" w:rsidR="008E25FF" w:rsidRPr="00746F32" w:rsidRDefault="008E25FF" w:rsidP="00C8067F">
      <w:pPr>
        <w:numPr>
          <w:ilvl w:val="0"/>
          <w:numId w:val="2"/>
        </w:numPr>
        <w:tabs>
          <w:tab w:val="num" w:pos="426"/>
        </w:tabs>
        <w:ind w:hanging="502"/>
        <w:jc w:val="both"/>
        <w:rPr>
          <w:b/>
          <w:szCs w:val="24"/>
        </w:rPr>
      </w:pPr>
      <w:r w:rsidRPr="00746F32">
        <w:rPr>
          <w:b/>
          <w:szCs w:val="24"/>
        </w:rPr>
        <w:t>Ring Fenced Allocations (Tables B, N</w:t>
      </w:r>
      <w:r w:rsidR="00E26879" w:rsidRPr="00746F32">
        <w:rPr>
          <w:b/>
          <w:szCs w:val="24"/>
        </w:rPr>
        <w:t xml:space="preserve">, </w:t>
      </w:r>
      <w:r w:rsidRPr="00746F32">
        <w:rPr>
          <w:b/>
          <w:szCs w:val="24"/>
        </w:rPr>
        <w:t>O</w:t>
      </w:r>
      <w:r w:rsidR="00E26879" w:rsidRPr="00746F32">
        <w:rPr>
          <w:b/>
          <w:szCs w:val="24"/>
        </w:rPr>
        <w:t xml:space="preserve"> &amp; P</w:t>
      </w:r>
      <w:r w:rsidRPr="00746F32">
        <w:rPr>
          <w:b/>
          <w:szCs w:val="24"/>
        </w:rPr>
        <w:t>)</w:t>
      </w:r>
    </w:p>
    <w:p w14:paraId="117FA6BE" w14:textId="77777777" w:rsidR="008E25FF" w:rsidRPr="00746F32" w:rsidRDefault="008E25FF" w:rsidP="008E25FF">
      <w:pPr>
        <w:jc w:val="both"/>
        <w:rPr>
          <w:b/>
          <w:szCs w:val="24"/>
        </w:rPr>
      </w:pPr>
    </w:p>
    <w:p w14:paraId="692C7687" w14:textId="16698213" w:rsidR="008E25FF" w:rsidRPr="00746F32" w:rsidRDefault="008E25FF" w:rsidP="008E25FF">
      <w:pPr>
        <w:jc w:val="both"/>
        <w:rPr>
          <w:b/>
          <w:bCs/>
          <w:szCs w:val="24"/>
        </w:rPr>
      </w:pPr>
      <w:r w:rsidRPr="00746F32">
        <w:rPr>
          <w:szCs w:val="24"/>
        </w:rPr>
        <w:t xml:space="preserve">A statement is required to describe the financial position of each individual </w:t>
      </w:r>
      <w:proofErr w:type="gramStart"/>
      <w:r w:rsidRPr="00746F32">
        <w:rPr>
          <w:szCs w:val="24"/>
        </w:rPr>
        <w:t>ring fenced</w:t>
      </w:r>
      <w:proofErr w:type="gramEnd"/>
      <w:r w:rsidRPr="00746F32">
        <w:rPr>
          <w:szCs w:val="24"/>
        </w:rPr>
        <w:t xml:space="preserve"> allocation. For example, GMS (Table </w:t>
      </w:r>
      <w:r w:rsidR="00AE5571" w:rsidRPr="00834146">
        <w:rPr>
          <w:szCs w:val="24"/>
        </w:rPr>
        <w:t>M</w:t>
      </w:r>
      <w:r w:rsidRPr="00834146">
        <w:rPr>
          <w:szCs w:val="24"/>
        </w:rPr>
        <w:t xml:space="preserve">), Dental (Table </w:t>
      </w:r>
      <w:r w:rsidR="00AE5571" w:rsidRPr="00834146">
        <w:rPr>
          <w:szCs w:val="24"/>
        </w:rPr>
        <w:t>N</w:t>
      </w:r>
      <w:r w:rsidRPr="00834146">
        <w:rPr>
          <w:szCs w:val="24"/>
        </w:rPr>
        <w:t xml:space="preserve">), </w:t>
      </w:r>
      <w:r w:rsidR="00E26879" w:rsidRPr="00834146">
        <w:rPr>
          <w:szCs w:val="24"/>
        </w:rPr>
        <w:t>Ring Fenced Allocations</w:t>
      </w:r>
      <w:r w:rsidR="00746F32" w:rsidRPr="00834146">
        <w:rPr>
          <w:szCs w:val="24"/>
        </w:rPr>
        <w:t xml:space="preserve"> listed in </w:t>
      </w:r>
      <w:r w:rsidR="00E26879" w:rsidRPr="00834146">
        <w:rPr>
          <w:szCs w:val="24"/>
        </w:rPr>
        <w:t xml:space="preserve">Table </w:t>
      </w:r>
      <w:r w:rsidR="00AE5571" w:rsidRPr="00834146">
        <w:rPr>
          <w:szCs w:val="24"/>
        </w:rPr>
        <w:t>O</w:t>
      </w:r>
      <w:r w:rsidR="00E26879" w:rsidRPr="00834146">
        <w:rPr>
          <w:szCs w:val="24"/>
        </w:rPr>
        <w:t xml:space="preserve">, </w:t>
      </w:r>
      <w:r w:rsidRPr="00834146">
        <w:rPr>
          <w:szCs w:val="24"/>
        </w:rPr>
        <w:t xml:space="preserve">as shown in the </w:t>
      </w:r>
      <w:r w:rsidR="00D06E5F" w:rsidRPr="00446B9B">
        <w:rPr>
          <w:szCs w:val="24"/>
        </w:rPr>
        <w:t>2026</w:t>
      </w:r>
      <w:r w:rsidR="0023457C">
        <w:rPr>
          <w:szCs w:val="24"/>
        </w:rPr>
        <w:t>/27</w:t>
      </w:r>
      <w:r w:rsidRPr="00446B9B">
        <w:rPr>
          <w:szCs w:val="24"/>
        </w:rPr>
        <w:t xml:space="preserve"> Allocation Paper Table B1. </w:t>
      </w:r>
      <w:r w:rsidR="000C6D40" w:rsidRPr="00446B9B">
        <w:rPr>
          <w:szCs w:val="24"/>
        </w:rPr>
        <w:t xml:space="preserve"> </w:t>
      </w:r>
      <w:r w:rsidRPr="00446B9B">
        <w:rPr>
          <w:szCs w:val="24"/>
        </w:rPr>
        <w:t xml:space="preserve">Any forecast underspends should be disclosed </w:t>
      </w:r>
      <w:r w:rsidR="003A1350" w:rsidRPr="00446B9B">
        <w:rPr>
          <w:szCs w:val="24"/>
        </w:rPr>
        <w:t xml:space="preserve">(with a reasonable </w:t>
      </w:r>
      <w:r w:rsidR="003A1350" w:rsidRPr="00746F32">
        <w:rPr>
          <w:szCs w:val="24"/>
        </w:rPr>
        <w:t xml:space="preserve">level of supporting detail) </w:t>
      </w:r>
      <w:r w:rsidRPr="00746F32">
        <w:rPr>
          <w:szCs w:val="24"/>
        </w:rPr>
        <w:t>and quantified.</w:t>
      </w:r>
      <w:r w:rsidR="00E26879" w:rsidRPr="00746F32">
        <w:rPr>
          <w:szCs w:val="24"/>
        </w:rPr>
        <w:t xml:space="preserve"> </w:t>
      </w:r>
      <w:r w:rsidR="00E26879" w:rsidRPr="00746F32">
        <w:rPr>
          <w:b/>
          <w:bCs/>
          <w:szCs w:val="24"/>
        </w:rPr>
        <w:t xml:space="preserve">Policy </w:t>
      </w:r>
      <w:proofErr w:type="gramStart"/>
      <w:r w:rsidR="00E26879" w:rsidRPr="00746F32">
        <w:rPr>
          <w:b/>
          <w:bCs/>
          <w:szCs w:val="24"/>
        </w:rPr>
        <w:t>Lead</w:t>
      </w:r>
      <w:proofErr w:type="gramEnd"/>
      <w:r w:rsidR="00E26879" w:rsidRPr="00746F32">
        <w:rPr>
          <w:b/>
          <w:bCs/>
          <w:szCs w:val="24"/>
        </w:rPr>
        <w:t xml:space="preserve"> approval is required for the retention of any underspends.</w:t>
      </w:r>
    </w:p>
    <w:p w14:paraId="69CBF906" w14:textId="77777777" w:rsidR="00650FB9" w:rsidRPr="00746F32" w:rsidRDefault="00650FB9" w:rsidP="0089636B">
      <w:pPr>
        <w:ind w:left="426"/>
        <w:jc w:val="both"/>
        <w:rPr>
          <w:b/>
          <w:szCs w:val="24"/>
        </w:rPr>
      </w:pPr>
    </w:p>
    <w:p w14:paraId="511D4F2B" w14:textId="77777777" w:rsidR="00850E26" w:rsidRPr="005E75E2" w:rsidRDefault="00850E26" w:rsidP="0089636B">
      <w:pPr>
        <w:ind w:left="426"/>
        <w:jc w:val="both"/>
        <w:rPr>
          <w:b/>
          <w:szCs w:val="24"/>
        </w:rPr>
      </w:pPr>
    </w:p>
    <w:p w14:paraId="6C73055A" w14:textId="546E38D5" w:rsidR="001F4059" w:rsidRPr="005E75E2" w:rsidRDefault="004245E2" w:rsidP="00C8067F">
      <w:pPr>
        <w:pStyle w:val="Heading5"/>
        <w:numPr>
          <w:ilvl w:val="0"/>
          <w:numId w:val="2"/>
        </w:numPr>
        <w:ind w:hanging="502"/>
        <w:jc w:val="both"/>
        <w:rPr>
          <w:rFonts w:ascii="Arial" w:hAnsi="Arial"/>
          <w:szCs w:val="24"/>
        </w:rPr>
      </w:pPr>
      <w:r w:rsidRPr="005E75E2">
        <w:rPr>
          <w:rFonts w:ascii="Arial" w:hAnsi="Arial"/>
          <w:szCs w:val="24"/>
        </w:rPr>
        <w:t>Agency/Locum (P</w:t>
      </w:r>
      <w:r w:rsidR="001F4059" w:rsidRPr="005E75E2">
        <w:rPr>
          <w:rFonts w:ascii="Arial" w:hAnsi="Arial"/>
          <w:szCs w:val="24"/>
        </w:rPr>
        <w:t>remium) Expenditure</w:t>
      </w:r>
      <w:r w:rsidR="003D425C" w:rsidRPr="005E75E2">
        <w:rPr>
          <w:rFonts w:ascii="Arial" w:hAnsi="Arial"/>
          <w:szCs w:val="24"/>
        </w:rPr>
        <w:t xml:space="preserve"> </w:t>
      </w:r>
      <w:r w:rsidR="001F4059" w:rsidRPr="005E75E2">
        <w:rPr>
          <w:rFonts w:ascii="Arial" w:hAnsi="Arial"/>
          <w:szCs w:val="24"/>
        </w:rPr>
        <w:t>(Table B</w:t>
      </w:r>
      <w:r w:rsidR="00C7768A" w:rsidRPr="00446B9B">
        <w:rPr>
          <w:rFonts w:ascii="Arial" w:hAnsi="Arial"/>
          <w:szCs w:val="24"/>
        </w:rPr>
        <w:t>3</w:t>
      </w:r>
      <w:r w:rsidR="001F4059" w:rsidRPr="005E75E2">
        <w:rPr>
          <w:rFonts w:ascii="Arial" w:hAnsi="Arial"/>
          <w:szCs w:val="24"/>
        </w:rPr>
        <w:t xml:space="preserve"> – Section</w:t>
      </w:r>
      <w:r w:rsidRPr="005E75E2">
        <w:rPr>
          <w:rFonts w:ascii="Arial" w:hAnsi="Arial"/>
          <w:szCs w:val="24"/>
        </w:rPr>
        <w:t>s</w:t>
      </w:r>
      <w:r w:rsidR="001F4059" w:rsidRPr="005E75E2">
        <w:rPr>
          <w:rFonts w:ascii="Arial" w:hAnsi="Arial"/>
          <w:szCs w:val="24"/>
        </w:rPr>
        <w:t xml:space="preserve"> B</w:t>
      </w:r>
      <w:r w:rsidRPr="005E75E2">
        <w:rPr>
          <w:rFonts w:ascii="Arial" w:hAnsi="Arial"/>
          <w:szCs w:val="24"/>
        </w:rPr>
        <w:t xml:space="preserve"> &amp; </w:t>
      </w:r>
      <w:r w:rsidR="001F4059" w:rsidRPr="005E75E2">
        <w:rPr>
          <w:rFonts w:ascii="Arial" w:hAnsi="Arial"/>
          <w:szCs w:val="24"/>
        </w:rPr>
        <w:t>C)</w:t>
      </w:r>
    </w:p>
    <w:p w14:paraId="13A13AA5" w14:textId="77777777" w:rsidR="00CD6699" w:rsidRPr="005E75E2" w:rsidRDefault="00CD6699" w:rsidP="00CD6699"/>
    <w:p w14:paraId="2B53839D" w14:textId="465A335E" w:rsidR="001F4059" w:rsidRPr="00446B9B" w:rsidRDefault="001F4059" w:rsidP="0089636B">
      <w:pPr>
        <w:jc w:val="both"/>
        <w:rPr>
          <w:strike/>
          <w:szCs w:val="24"/>
        </w:rPr>
      </w:pPr>
      <w:r w:rsidRPr="005E75E2">
        <w:rPr>
          <w:szCs w:val="24"/>
        </w:rPr>
        <w:t>Comment on the Agency</w:t>
      </w:r>
      <w:r w:rsidR="0027373F" w:rsidRPr="005E75E2">
        <w:rPr>
          <w:szCs w:val="24"/>
        </w:rPr>
        <w:t>/</w:t>
      </w:r>
      <w:r w:rsidR="00AF7C6C" w:rsidRPr="005E75E2">
        <w:rPr>
          <w:szCs w:val="24"/>
        </w:rPr>
        <w:t>Locum (paid at a premium)</w:t>
      </w:r>
      <w:r w:rsidRPr="005E75E2">
        <w:rPr>
          <w:szCs w:val="24"/>
        </w:rPr>
        <w:t xml:space="preserve"> Expenditure information provided in Table </w:t>
      </w:r>
      <w:r w:rsidRPr="00446B9B">
        <w:rPr>
          <w:szCs w:val="24"/>
        </w:rPr>
        <w:t>B</w:t>
      </w:r>
      <w:r w:rsidR="00C7768A" w:rsidRPr="00446B9B">
        <w:rPr>
          <w:szCs w:val="24"/>
        </w:rPr>
        <w:t>3</w:t>
      </w:r>
      <w:r w:rsidRPr="00446B9B">
        <w:rPr>
          <w:szCs w:val="24"/>
        </w:rPr>
        <w:t xml:space="preserve"> (Sections B &amp; C)</w:t>
      </w:r>
      <w:r w:rsidR="00A430F0" w:rsidRPr="00446B9B">
        <w:rPr>
          <w:szCs w:val="24"/>
        </w:rPr>
        <w:t xml:space="preserve"> including monthly movements and assumptions to support future month expenditure trends</w:t>
      </w:r>
      <w:r w:rsidRPr="00446B9B">
        <w:rPr>
          <w:szCs w:val="24"/>
        </w:rPr>
        <w:t xml:space="preserve">. Provide details of action plans and progress being made to reduce expenditure. </w:t>
      </w:r>
      <w:r w:rsidRPr="00446B9B">
        <w:rPr>
          <w:strike/>
          <w:szCs w:val="24"/>
        </w:rPr>
        <w:t xml:space="preserve"> </w:t>
      </w:r>
    </w:p>
    <w:p w14:paraId="0BAE6E53" w14:textId="77777777" w:rsidR="00CD355A" w:rsidRPr="00446B9B" w:rsidRDefault="00CD355A" w:rsidP="0089636B">
      <w:pPr>
        <w:jc w:val="both"/>
        <w:rPr>
          <w:strike/>
          <w:szCs w:val="24"/>
        </w:rPr>
      </w:pPr>
    </w:p>
    <w:p w14:paraId="4B16FF2F" w14:textId="325355EE" w:rsidR="00CD355A" w:rsidRPr="00446B9B" w:rsidRDefault="00CD355A" w:rsidP="00AE5571">
      <w:pPr>
        <w:pStyle w:val="ListParagraph"/>
        <w:numPr>
          <w:ilvl w:val="0"/>
          <w:numId w:val="2"/>
        </w:numPr>
        <w:ind w:hanging="567"/>
        <w:jc w:val="both"/>
        <w:rPr>
          <w:b/>
          <w:bCs/>
        </w:rPr>
      </w:pPr>
      <w:r w:rsidRPr="00446B9B">
        <w:rPr>
          <w:b/>
          <w:bCs/>
        </w:rPr>
        <w:t>Variable Pay Excluding Agency / Locum (Premium) Expenditure (Table B</w:t>
      </w:r>
      <w:r w:rsidR="00C7768A" w:rsidRPr="00446B9B">
        <w:rPr>
          <w:b/>
          <w:bCs/>
        </w:rPr>
        <w:t>3</w:t>
      </w:r>
      <w:r w:rsidRPr="00446B9B">
        <w:rPr>
          <w:b/>
          <w:bCs/>
        </w:rPr>
        <w:t xml:space="preserve"> Section D)</w:t>
      </w:r>
    </w:p>
    <w:p w14:paraId="4437E194" w14:textId="77777777" w:rsidR="00CD355A" w:rsidRPr="00446B9B" w:rsidRDefault="00CD355A" w:rsidP="00CD355A">
      <w:pPr>
        <w:jc w:val="both"/>
      </w:pPr>
    </w:p>
    <w:p w14:paraId="0E61431F" w14:textId="23345002" w:rsidR="00CD355A" w:rsidRPr="00446B9B" w:rsidRDefault="00CD355A" w:rsidP="00CD355A">
      <w:pPr>
        <w:jc w:val="both"/>
        <w:rPr>
          <w:strike/>
          <w:szCs w:val="24"/>
        </w:rPr>
      </w:pPr>
      <w:r w:rsidRPr="00446B9B">
        <w:rPr>
          <w:szCs w:val="24"/>
        </w:rPr>
        <w:t>Comment on the expenditure information provided in Table B</w:t>
      </w:r>
      <w:r w:rsidR="00C7768A" w:rsidRPr="00446B9B">
        <w:rPr>
          <w:szCs w:val="24"/>
        </w:rPr>
        <w:t>3</w:t>
      </w:r>
      <w:r w:rsidRPr="00446B9B">
        <w:rPr>
          <w:szCs w:val="24"/>
        </w:rPr>
        <w:t xml:space="preserve"> (Section D) including monthly movements and assumptions to support future month expenditure trends. Provide details of action plans and progress being made to reduce expenditure. </w:t>
      </w:r>
      <w:r w:rsidRPr="00446B9B">
        <w:rPr>
          <w:strike/>
          <w:szCs w:val="24"/>
        </w:rPr>
        <w:t xml:space="preserve"> </w:t>
      </w:r>
    </w:p>
    <w:p w14:paraId="46B1C0C3" w14:textId="31E72C5C" w:rsidR="00884A78" w:rsidRPr="001907A4" w:rsidRDefault="00884A78" w:rsidP="001907A4">
      <w:pPr>
        <w:pStyle w:val="ListParagraph"/>
        <w:ind w:left="502"/>
        <w:jc w:val="both"/>
        <w:rPr>
          <w:b/>
          <w:szCs w:val="24"/>
        </w:rPr>
      </w:pPr>
    </w:p>
    <w:p w14:paraId="2C3CDC0C" w14:textId="30DC3833" w:rsidR="00CD6699" w:rsidRPr="00446B9B" w:rsidRDefault="00467842" w:rsidP="00C8067F">
      <w:pPr>
        <w:numPr>
          <w:ilvl w:val="0"/>
          <w:numId w:val="2"/>
        </w:numPr>
        <w:tabs>
          <w:tab w:val="num" w:pos="426"/>
        </w:tabs>
        <w:ind w:hanging="502"/>
        <w:jc w:val="both"/>
        <w:rPr>
          <w:b/>
          <w:szCs w:val="24"/>
        </w:rPr>
      </w:pPr>
      <w:r w:rsidRPr="005E75E2">
        <w:rPr>
          <w:b/>
          <w:szCs w:val="24"/>
        </w:rPr>
        <w:t>Saving</w:t>
      </w:r>
      <w:r w:rsidR="00094D05" w:rsidRPr="005E75E2">
        <w:rPr>
          <w:b/>
          <w:szCs w:val="24"/>
        </w:rPr>
        <w:t>s (</w:t>
      </w:r>
      <w:proofErr w:type="spellStart"/>
      <w:r w:rsidR="00094D05" w:rsidRPr="005E75E2">
        <w:rPr>
          <w:b/>
          <w:szCs w:val="24"/>
        </w:rPr>
        <w:t>inc</w:t>
      </w:r>
      <w:proofErr w:type="spellEnd"/>
      <w:r w:rsidR="00094D05" w:rsidRPr="005E75E2">
        <w:rPr>
          <w:b/>
          <w:szCs w:val="24"/>
        </w:rPr>
        <w:t xml:space="preserve"> Accountancy Gains and Income Generation)</w:t>
      </w:r>
      <w:r w:rsidRPr="005E75E2">
        <w:rPr>
          <w:b/>
          <w:szCs w:val="24"/>
        </w:rPr>
        <w:t xml:space="preserve"> </w:t>
      </w:r>
      <w:r w:rsidR="00C67786" w:rsidRPr="005E75E2">
        <w:rPr>
          <w:b/>
          <w:szCs w:val="24"/>
        </w:rPr>
        <w:t>(Table C, C1</w:t>
      </w:r>
      <w:r w:rsidR="00CC152D" w:rsidRPr="005E75E2">
        <w:rPr>
          <w:b/>
          <w:szCs w:val="24"/>
        </w:rPr>
        <w:t>,</w:t>
      </w:r>
      <w:r w:rsidR="002B4842" w:rsidRPr="005E75E2">
        <w:rPr>
          <w:b/>
          <w:szCs w:val="24"/>
        </w:rPr>
        <w:t xml:space="preserve"> </w:t>
      </w:r>
      <w:r w:rsidR="00CC152D" w:rsidRPr="005E75E2">
        <w:rPr>
          <w:b/>
          <w:szCs w:val="24"/>
        </w:rPr>
        <w:t>C2</w:t>
      </w:r>
      <w:r w:rsidR="000E4C7F">
        <w:rPr>
          <w:b/>
          <w:szCs w:val="24"/>
        </w:rPr>
        <w:t xml:space="preserve">, </w:t>
      </w:r>
      <w:r w:rsidR="00C7768A">
        <w:rPr>
          <w:b/>
          <w:szCs w:val="24"/>
        </w:rPr>
        <w:t xml:space="preserve">C3 </w:t>
      </w:r>
      <w:r w:rsidR="00CD355A" w:rsidRPr="00446B9B">
        <w:rPr>
          <w:b/>
          <w:szCs w:val="24"/>
        </w:rPr>
        <w:t xml:space="preserve">&amp; </w:t>
      </w:r>
      <w:r w:rsidR="000E4C7F" w:rsidRPr="00446B9B">
        <w:rPr>
          <w:b/>
          <w:szCs w:val="24"/>
        </w:rPr>
        <w:t>C</w:t>
      </w:r>
      <w:r w:rsidR="00C7768A" w:rsidRPr="00446B9B">
        <w:rPr>
          <w:b/>
          <w:szCs w:val="24"/>
        </w:rPr>
        <w:t>4</w:t>
      </w:r>
      <w:r w:rsidR="00C67786" w:rsidRPr="00446B9B">
        <w:rPr>
          <w:b/>
          <w:szCs w:val="24"/>
        </w:rPr>
        <w:t>)</w:t>
      </w:r>
    </w:p>
    <w:p w14:paraId="35D27EB8" w14:textId="77777777" w:rsidR="00CD6699" w:rsidRPr="00446B9B" w:rsidRDefault="00CD6699" w:rsidP="00CD6699">
      <w:pPr>
        <w:jc w:val="both"/>
        <w:rPr>
          <w:b/>
          <w:szCs w:val="24"/>
        </w:rPr>
      </w:pPr>
    </w:p>
    <w:p w14:paraId="675421D2" w14:textId="498E58D0" w:rsidR="00B75EB4" w:rsidRPr="00446B9B" w:rsidRDefault="00A02112" w:rsidP="00343A06">
      <w:pPr>
        <w:spacing w:after="200"/>
        <w:contextualSpacing/>
        <w:jc w:val="both"/>
        <w:rPr>
          <w:szCs w:val="24"/>
        </w:rPr>
      </w:pPr>
      <w:r w:rsidRPr="00446B9B">
        <w:rPr>
          <w:szCs w:val="24"/>
        </w:rPr>
        <w:t>Organisations</w:t>
      </w:r>
      <w:r w:rsidR="00467842" w:rsidRPr="00446B9B">
        <w:rPr>
          <w:szCs w:val="24"/>
        </w:rPr>
        <w:t xml:space="preserve"> are required to provide details of </w:t>
      </w:r>
      <w:r w:rsidR="006828EF" w:rsidRPr="00446B9B">
        <w:rPr>
          <w:szCs w:val="24"/>
        </w:rPr>
        <w:t xml:space="preserve">delivery of opening </w:t>
      </w:r>
      <w:r w:rsidR="007E6367" w:rsidRPr="00446B9B">
        <w:rPr>
          <w:szCs w:val="24"/>
        </w:rPr>
        <w:t>(</w:t>
      </w:r>
      <w:r w:rsidR="00B044E6" w:rsidRPr="00446B9B">
        <w:rPr>
          <w:szCs w:val="24"/>
        </w:rPr>
        <w:t>Month 1</w:t>
      </w:r>
      <w:r w:rsidR="007E6367" w:rsidRPr="00446B9B">
        <w:rPr>
          <w:szCs w:val="24"/>
        </w:rPr>
        <w:t xml:space="preserve">) </w:t>
      </w:r>
      <w:r w:rsidR="006828EF" w:rsidRPr="00446B9B">
        <w:rPr>
          <w:szCs w:val="24"/>
        </w:rPr>
        <w:t>plans, with explanations for any under achievement and planned mitigation</w:t>
      </w:r>
      <w:r w:rsidR="00467842" w:rsidRPr="00446B9B">
        <w:rPr>
          <w:szCs w:val="24"/>
        </w:rPr>
        <w:t>.</w:t>
      </w:r>
      <w:r w:rsidR="00A44E3E" w:rsidRPr="00446B9B">
        <w:rPr>
          <w:szCs w:val="24"/>
        </w:rPr>
        <w:t xml:space="preserve"> </w:t>
      </w:r>
    </w:p>
    <w:p w14:paraId="21A27259" w14:textId="77777777" w:rsidR="00B75EB4" w:rsidRPr="00446B9B" w:rsidRDefault="00B75EB4" w:rsidP="00343A06">
      <w:pPr>
        <w:spacing w:after="200"/>
        <w:contextualSpacing/>
        <w:jc w:val="both"/>
        <w:rPr>
          <w:szCs w:val="24"/>
        </w:rPr>
      </w:pPr>
    </w:p>
    <w:p w14:paraId="700979E0" w14:textId="314DA06E" w:rsidR="00B75EB4" w:rsidRPr="005E75E2" w:rsidRDefault="00B75EB4" w:rsidP="00343A06">
      <w:pPr>
        <w:spacing w:after="200"/>
        <w:contextualSpacing/>
        <w:jc w:val="both"/>
        <w:rPr>
          <w:szCs w:val="24"/>
        </w:rPr>
      </w:pPr>
      <w:r w:rsidRPr="00446B9B">
        <w:rPr>
          <w:szCs w:val="24"/>
        </w:rPr>
        <w:t>Provide</w:t>
      </w:r>
      <w:r w:rsidR="00CA220A" w:rsidRPr="00446B9B">
        <w:rPr>
          <w:szCs w:val="24"/>
        </w:rPr>
        <w:t xml:space="preserve"> commentary on the performance of any new ‘in year’ schemes, required to mitigate the underperformance of the opening plan schemes</w:t>
      </w:r>
      <w:r w:rsidR="00482DC1" w:rsidRPr="00446B9B">
        <w:rPr>
          <w:szCs w:val="24"/>
        </w:rPr>
        <w:t xml:space="preserve"> or to internally fund new in year cost pressures</w:t>
      </w:r>
      <w:r w:rsidR="00A02112" w:rsidRPr="00446B9B">
        <w:rPr>
          <w:szCs w:val="24"/>
        </w:rPr>
        <w:t xml:space="preserve"> </w:t>
      </w:r>
      <w:r w:rsidR="00A02112" w:rsidRPr="005E75E2">
        <w:rPr>
          <w:szCs w:val="24"/>
        </w:rPr>
        <w:t>or to improve the forecast outturn</w:t>
      </w:r>
      <w:r w:rsidR="00CA220A" w:rsidRPr="005E75E2">
        <w:rPr>
          <w:szCs w:val="24"/>
        </w:rPr>
        <w:t xml:space="preserve">. </w:t>
      </w:r>
    </w:p>
    <w:p w14:paraId="36957366" w14:textId="77777777" w:rsidR="00B75EB4" w:rsidRPr="005E75E2" w:rsidRDefault="00B75EB4" w:rsidP="00343A06">
      <w:pPr>
        <w:spacing w:after="200"/>
        <w:contextualSpacing/>
        <w:jc w:val="both"/>
        <w:rPr>
          <w:szCs w:val="24"/>
        </w:rPr>
      </w:pPr>
    </w:p>
    <w:p w14:paraId="1E78CE9F" w14:textId="78EF30A1" w:rsidR="00AF7C6C" w:rsidRPr="005E75E2" w:rsidRDefault="00AF7C6C" w:rsidP="00AF7C6C">
      <w:pPr>
        <w:jc w:val="both"/>
        <w:rPr>
          <w:szCs w:val="24"/>
        </w:rPr>
      </w:pPr>
      <w:r w:rsidRPr="005E75E2">
        <w:rPr>
          <w:szCs w:val="24"/>
        </w:rPr>
        <w:t>Comment</w:t>
      </w:r>
      <w:r w:rsidR="003A1350" w:rsidRPr="005E75E2">
        <w:rPr>
          <w:szCs w:val="24"/>
        </w:rPr>
        <w:t>s</w:t>
      </w:r>
      <w:r w:rsidR="004F4D0A" w:rsidRPr="005E75E2">
        <w:rPr>
          <w:szCs w:val="24"/>
        </w:rPr>
        <w:t xml:space="preserve"> must be given</w:t>
      </w:r>
      <w:r w:rsidRPr="005E75E2">
        <w:rPr>
          <w:szCs w:val="24"/>
        </w:rPr>
        <w:t xml:space="preserve"> on </w:t>
      </w:r>
      <w:r w:rsidR="006828EF" w:rsidRPr="005E75E2">
        <w:rPr>
          <w:szCs w:val="24"/>
        </w:rPr>
        <w:t xml:space="preserve">any category </w:t>
      </w:r>
      <w:r w:rsidR="004F4D0A" w:rsidRPr="005E75E2">
        <w:rPr>
          <w:szCs w:val="24"/>
        </w:rPr>
        <w:t xml:space="preserve">total </w:t>
      </w:r>
      <w:r w:rsidR="006828EF" w:rsidRPr="005E75E2">
        <w:rPr>
          <w:szCs w:val="24"/>
        </w:rPr>
        <w:t xml:space="preserve">that has a material variance </w:t>
      </w:r>
      <w:r w:rsidR="004F4D0A" w:rsidRPr="005E75E2">
        <w:rPr>
          <w:szCs w:val="24"/>
        </w:rPr>
        <w:t>between plan &amp; forecast</w:t>
      </w:r>
      <w:r w:rsidR="00994AF3" w:rsidRPr="005E75E2">
        <w:rPr>
          <w:szCs w:val="24"/>
        </w:rPr>
        <w:t xml:space="preserve">. </w:t>
      </w:r>
      <w:r w:rsidR="00E25F3F" w:rsidRPr="005E75E2">
        <w:rPr>
          <w:szCs w:val="24"/>
        </w:rPr>
        <w:t>Provide explanations</w:t>
      </w:r>
      <w:r w:rsidR="00994AF3" w:rsidRPr="005E75E2">
        <w:rPr>
          <w:szCs w:val="24"/>
        </w:rPr>
        <w:t xml:space="preserve"> when </w:t>
      </w:r>
      <w:r w:rsidR="004F4D0A" w:rsidRPr="005E75E2">
        <w:rPr>
          <w:szCs w:val="24"/>
        </w:rPr>
        <w:t>forecast</w:t>
      </w:r>
      <w:r w:rsidR="00994AF3" w:rsidRPr="005E75E2">
        <w:rPr>
          <w:szCs w:val="24"/>
        </w:rPr>
        <w:t xml:space="preserve"> values</w:t>
      </w:r>
      <w:r w:rsidR="004F4D0A" w:rsidRPr="005E75E2">
        <w:rPr>
          <w:szCs w:val="24"/>
        </w:rPr>
        <w:t xml:space="preserve"> ha</w:t>
      </w:r>
      <w:r w:rsidR="00994AF3" w:rsidRPr="005E75E2">
        <w:rPr>
          <w:szCs w:val="24"/>
        </w:rPr>
        <w:t>ve</w:t>
      </w:r>
      <w:r w:rsidR="004F4D0A" w:rsidRPr="005E75E2">
        <w:rPr>
          <w:szCs w:val="24"/>
        </w:rPr>
        <w:t xml:space="preserve"> changed materially in month</w:t>
      </w:r>
      <w:r w:rsidR="00994AF3" w:rsidRPr="005E75E2">
        <w:rPr>
          <w:szCs w:val="24"/>
        </w:rPr>
        <w:t xml:space="preserve"> </w:t>
      </w:r>
      <w:r w:rsidR="00E25F3F" w:rsidRPr="005E75E2">
        <w:rPr>
          <w:szCs w:val="24"/>
        </w:rPr>
        <w:t xml:space="preserve">and </w:t>
      </w:r>
      <w:r w:rsidR="00994AF3" w:rsidRPr="005E75E2">
        <w:rPr>
          <w:szCs w:val="24"/>
        </w:rPr>
        <w:t>to support unusual profiling (</w:t>
      </w:r>
      <w:r w:rsidR="00B33394" w:rsidRPr="005E75E2">
        <w:rPr>
          <w:szCs w:val="24"/>
        </w:rPr>
        <w:t>e.g.,</w:t>
      </w:r>
      <w:r w:rsidR="00994AF3" w:rsidRPr="005E75E2">
        <w:rPr>
          <w:szCs w:val="24"/>
        </w:rPr>
        <w:t xml:space="preserve"> profiles in March, or profiling not commencing until after </w:t>
      </w:r>
      <w:r w:rsidR="00E25F3F" w:rsidRPr="005E75E2">
        <w:rPr>
          <w:szCs w:val="24"/>
        </w:rPr>
        <w:t xml:space="preserve">the </w:t>
      </w:r>
      <w:r w:rsidR="00AE5571" w:rsidRPr="005E75E2">
        <w:rPr>
          <w:szCs w:val="24"/>
        </w:rPr>
        <w:t>mid-year</w:t>
      </w:r>
      <w:r w:rsidR="00994AF3" w:rsidRPr="005E75E2">
        <w:rPr>
          <w:szCs w:val="24"/>
        </w:rPr>
        <w:t xml:space="preserve"> point etc)</w:t>
      </w:r>
      <w:r w:rsidR="004F4D0A" w:rsidRPr="005E75E2">
        <w:rPr>
          <w:szCs w:val="24"/>
        </w:rPr>
        <w:t>.</w:t>
      </w:r>
      <w:r w:rsidRPr="005E75E2">
        <w:rPr>
          <w:szCs w:val="24"/>
        </w:rPr>
        <w:t xml:space="preserve">  </w:t>
      </w:r>
    </w:p>
    <w:p w14:paraId="1B9B76F1" w14:textId="77777777" w:rsidR="00156C6A" w:rsidRPr="005E75E2" w:rsidRDefault="00156C6A" w:rsidP="002D1B4C">
      <w:pPr>
        <w:jc w:val="both"/>
        <w:rPr>
          <w:szCs w:val="24"/>
        </w:rPr>
      </w:pPr>
    </w:p>
    <w:p w14:paraId="362EB279" w14:textId="29C187DF" w:rsidR="002D1B4C" w:rsidRPr="00B33394" w:rsidRDefault="002D1B4C" w:rsidP="002D1B4C">
      <w:pPr>
        <w:jc w:val="both"/>
        <w:rPr>
          <w:szCs w:val="24"/>
        </w:rPr>
      </w:pPr>
      <w:r w:rsidRPr="005E75E2">
        <w:rPr>
          <w:szCs w:val="24"/>
        </w:rPr>
        <w:t>Supporting narrative should also be provided on performance</w:t>
      </w:r>
      <w:r w:rsidR="00A44E3E" w:rsidRPr="005E75E2">
        <w:rPr>
          <w:szCs w:val="24"/>
        </w:rPr>
        <w:t>,</w:t>
      </w:r>
      <w:r w:rsidRPr="005E75E2">
        <w:rPr>
          <w:szCs w:val="24"/>
        </w:rPr>
        <w:t xml:space="preserve"> recover</w:t>
      </w:r>
      <w:r w:rsidR="00A44E3E" w:rsidRPr="005E75E2">
        <w:rPr>
          <w:szCs w:val="24"/>
        </w:rPr>
        <w:t>y</w:t>
      </w:r>
      <w:r w:rsidRPr="005E75E2">
        <w:rPr>
          <w:szCs w:val="24"/>
        </w:rPr>
        <w:t xml:space="preserve"> issues and any scheme changes, for </w:t>
      </w:r>
      <w:r w:rsidR="004F4D0A" w:rsidRPr="005E75E2">
        <w:rPr>
          <w:szCs w:val="24"/>
        </w:rPr>
        <w:t xml:space="preserve">material </w:t>
      </w:r>
      <w:r w:rsidR="00994AF3" w:rsidRPr="005E75E2">
        <w:rPr>
          <w:szCs w:val="24"/>
        </w:rPr>
        <w:t xml:space="preserve">individual </w:t>
      </w:r>
      <w:r w:rsidR="004F4D0A" w:rsidRPr="005E75E2">
        <w:rPr>
          <w:szCs w:val="24"/>
        </w:rPr>
        <w:t>schemes</w:t>
      </w:r>
      <w:r w:rsidR="008C4A64" w:rsidRPr="005E75E2">
        <w:rPr>
          <w:szCs w:val="24"/>
        </w:rPr>
        <w:t xml:space="preserve"> </w:t>
      </w:r>
      <w:r w:rsidR="00094D05" w:rsidRPr="005E75E2">
        <w:rPr>
          <w:szCs w:val="24"/>
        </w:rPr>
        <w:t xml:space="preserve">in the </w:t>
      </w:r>
      <w:r w:rsidR="004F4D0A" w:rsidRPr="005E75E2">
        <w:rPr>
          <w:szCs w:val="24"/>
        </w:rPr>
        <w:t xml:space="preserve">Tracker </w:t>
      </w:r>
      <w:r w:rsidR="004F4D0A" w:rsidRPr="00B33394">
        <w:rPr>
          <w:szCs w:val="24"/>
        </w:rPr>
        <w:t>(</w:t>
      </w:r>
      <w:r w:rsidR="008C4A64" w:rsidRPr="00B33394">
        <w:rPr>
          <w:szCs w:val="24"/>
        </w:rPr>
        <w:t>Table C</w:t>
      </w:r>
      <w:r w:rsidR="00CD355A">
        <w:rPr>
          <w:szCs w:val="24"/>
        </w:rPr>
        <w:t>3</w:t>
      </w:r>
      <w:r w:rsidRPr="00B33394">
        <w:rPr>
          <w:szCs w:val="24"/>
        </w:rPr>
        <w:t xml:space="preserve">).  </w:t>
      </w:r>
    </w:p>
    <w:p w14:paraId="3881AB44" w14:textId="77777777" w:rsidR="00F65AE2" w:rsidRPr="000E4C7F" w:rsidRDefault="00F65AE2" w:rsidP="00760073">
      <w:pPr>
        <w:jc w:val="both"/>
        <w:rPr>
          <w:color w:val="538135" w:themeColor="accent6" w:themeShade="BF"/>
          <w:szCs w:val="24"/>
        </w:rPr>
      </w:pPr>
    </w:p>
    <w:p w14:paraId="61942B57" w14:textId="38457750" w:rsidR="007E6367" w:rsidRPr="00B33394" w:rsidRDefault="00012D6C" w:rsidP="00760073">
      <w:pPr>
        <w:jc w:val="both"/>
        <w:rPr>
          <w:szCs w:val="24"/>
        </w:rPr>
      </w:pPr>
      <w:r w:rsidRPr="00B33394">
        <w:rPr>
          <w:szCs w:val="24"/>
        </w:rPr>
        <w:t xml:space="preserve">Amber schemes </w:t>
      </w:r>
      <w:r w:rsidRPr="00AE5571">
        <w:rPr>
          <w:szCs w:val="24"/>
          <w:u w:val="single"/>
        </w:rPr>
        <w:t>must</w:t>
      </w:r>
      <w:r w:rsidRPr="00B33394">
        <w:rPr>
          <w:szCs w:val="24"/>
        </w:rPr>
        <w:t xml:space="preserve"> move to the Green</w:t>
      </w:r>
      <w:r w:rsidR="00CD355A">
        <w:rPr>
          <w:szCs w:val="24"/>
        </w:rPr>
        <w:t xml:space="preserve"> </w:t>
      </w:r>
      <w:r w:rsidRPr="00B33394">
        <w:rPr>
          <w:szCs w:val="24"/>
        </w:rPr>
        <w:t>status within 3 months of first being included within the Tracker (Table C</w:t>
      </w:r>
      <w:r w:rsidR="005D6D0C">
        <w:rPr>
          <w:szCs w:val="24"/>
        </w:rPr>
        <w:t>3</w:t>
      </w:r>
      <w:r w:rsidRPr="00B33394">
        <w:rPr>
          <w:szCs w:val="24"/>
        </w:rPr>
        <w:t xml:space="preserve">). The </w:t>
      </w:r>
      <w:r w:rsidRPr="00AE5571">
        <w:rPr>
          <w:szCs w:val="24"/>
          <w:u w:val="single"/>
        </w:rPr>
        <w:t>‘Go Green’ date must therefore fall within that requirement</w:t>
      </w:r>
      <w:r w:rsidRPr="00B33394">
        <w:rPr>
          <w:szCs w:val="24"/>
        </w:rPr>
        <w:t xml:space="preserve">. </w:t>
      </w:r>
      <w:proofErr w:type="gramStart"/>
      <w:r w:rsidRPr="00B33394">
        <w:rPr>
          <w:szCs w:val="24"/>
        </w:rPr>
        <w:t>In the event that</w:t>
      </w:r>
      <w:proofErr w:type="gramEnd"/>
      <w:r w:rsidRPr="00B33394">
        <w:rPr>
          <w:szCs w:val="24"/>
        </w:rPr>
        <w:t xml:space="preserve"> the ‘Go Green’ </w:t>
      </w:r>
      <w:r w:rsidR="00723334">
        <w:rPr>
          <w:szCs w:val="24"/>
        </w:rPr>
        <w:t xml:space="preserve">date </w:t>
      </w:r>
      <w:r w:rsidRPr="00B33394">
        <w:rPr>
          <w:szCs w:val="24"/>
        </w:rPr>
        <w:t>is not achieved, a detailed exp</w:t>
      </w:r>
      <w:r w:rsidR="009E1777" w:rsidRPr="00B33394">
        <w:rPr>
          <w:szCs w:val="24"/>
        </w:rPr>
        <w:t>lanation</w:t>
      </w:r>
      <w:r w:rsidR="007E6367" w:rsidRPr="00B33394">
        <w:rPr>
          <w:szCs w:val="24"/>
        </w:rPr>
        <w:t xml:space="preserve"> </w:t>
      </w:r>
      <w:r w:rsidRPr="00B33394">
        <w:rPr>
          <w:szCs w:val="24"/>
        </w:rPr>
        <w:t xml:space="preserve">will need to be provided </w:t>
      </w:r>
      <w:r w:rsidR="00826B1A" w:rsidRPr="00B33394">
        <w:rPr>
          <w:szCs w:val="24"/>
        </w:rPr>
        <w:t xml:space="preserve">in the </w:t>
      </w:r>
      <w:proofErr w:type="gramStart"/>
      <w:r w:rsidR="00826B1A" w:rsidRPr="00B33394">
        <w:rPr>
          <w:szCs w:val="24"/>
        </w:rPr>
        <w:t>narrative</w:t>
      </w:r>
      <w:proofErr w:type="gramEnd"/>
      <w:r w:rsidR="00826B1A" w:rsidRPr="00B33394">
        <w:rPr>
          <w:szCs w:val="24"/>
        </w:rPr>
        <w:t xml:space="preserve"> </w:t>
      </w:r>
      <w:r w:rsidRPr="00B33394">
        <w:rPr>
          <w:szCs w:val="24"/>
        </w:rPr>
        <w:t xml:space="preserve">and the forecast scheme delivery </w:t>
      </w:r>
      <w:r w:rsidR="00723334">
        <w:rPr>
          <w:szCs w:val="24"/>
        </w:rPr>
        <w:t xml:space="preserve">values </w:t>
      </w:r>
      <w:r w:rsidRPr="00B33394">
        <w:rPr>
          <w:szCs w:val="24"/>
        </w:rPr>
        <w:t>will need to be removed from the future profile (resulting in a pressure against the plan) and may only be</w:t>
      </w:r>
      <w:r w:rsidR="005003E5" w:rsidRPr="00B33394">
        <w:rPr>
          <w:szCs w:val="24"/>
        </w:rPr>
        <w:t xml:space="preserve"> reintroduced when the scheme</w:t>
      </w:r>
      <w:r w:rsidRPr="00B33394">
        <w:rPr>
          <w:szCs w:val="24"/>
        </w:rPr>
        <w:t xml:space="preserve"> meets the </w:t>
      </w:r>
      <w:proofErr w:type="gramStart"/>
      <w:r w:rsidRPr="00B33394">
        <w:rPr>
          <w:szCs w:val="24"/>
        </w:rPr>
        <w:t>Green</w:t>
      </w:r>
      <w:proofErr w:type="gramEnd"/>
      <w:r w:rsidRPr="00B33394">
        <w:rPr>
          <w:szCs w:val="24"/>
        </w:rPr>
        <w:t xml:space="preserve"> criteria. </w:t>
      </w:r>
      <w:r w:rsidR="003A1350" w:rsidRPr="00B33394">
        <w:rPr>
          <w:szCs w:val="24"/>
        </w:rPr>
        <w:t xml:space="preserve">The </w:t>
      </w:r>
      <w:r w:rsidR="00826B1A" w:rsidRPr="00B33394">
        <w:rPr>
          <w:szCs w:val="24"/>
        </w:rPr>
        <w:t>original ‘Go Green’ date</w:t>
      </w:r>
      <w:r w:rsidR="003A1350" w:rsidRPr="00B33394">
        <w:rPr>
          <w:szCs w:val="24"/>
        </w:rPr>
        <w:t>, must not be changed</w:t>
      </w:r>
      <w:r w:rsidR="00826B1A" w:rsidRPr="00B33394">
        <w:rPr>
          <w:szCs w:val="24"/>
        </w:rPr>
        <w:t xml:space="preserve">. </w:t>
      </w:r>
      <w:r w:rsidR="004B74D6" w:rsidRPr="00B33394">
        <w:rPr>
          <w:szCs w:val="24"/>
        </w:rPr>
        <w:t xml:space="preserve">The narrative must describe the alternative mitigating actions that have been introduced to replace the Amber scheme, to ensure the forecast outturn is delivered. </w:t>
      </w:r>
      <w:r w:rsidRPr="00B33394">
        <w:rPr>
          <w:szCs w:val="24"/>
        </w:rPr>
        <w:t xml:space="preserve">Organisations are prohibited from </w:t>
      </w:r>
      <w:r w:rsidR="004B74D6" w:rsidRPr="00B33394">
        <w:rPr>
          <w:szCs w:val="24"/>
        </w:rPr>
        <w:t>reintroducing the scheme into the Tracker as a new Amber scheme (for example with a slightly amended description).</w:t>
      </w:r>
    </w:p>
    <w:p w14:paraId="0C4F8811" w14:textId="77777777" w:rsidR="007E6367" w:rsidRPr="005E75E2" w:rsidRDefault="007E6367" w:rsidP="00760073">
      <w:pPr>
        <w:jc w:val="both"/>
        <w:rPr>
          <w:szCs w:val="24"/>
        </w:rPr>
      </w:pPr>
    </w:p>
    <w:p w14:paraId="6223B762" w14:textId="00A0E7EE" w:rsidR="000C4039" w:rsidRPr="005E75E2" w:rsidRDefault="007E6367" w:rsidP="00760073">
      <w:pPr>
        <w:jc w:val="both"/>
        <w:rPr>
          <w:szCs w:val="24"/>
        </w:rPr>
      </w:pPr>
      <w:r w:rsidRPr="005E75E2">
        <w:rPr>
          <w:szCs w:val="24"/>
        </w:rPr>
        <w:t>Organisations</w:t>
      </w:r>
      <w:r w:rsidR="000C4039" w:rsidRPr="005E75E2">
        <w:rPr>
          <w:szCs w:val="24"/>
        </w:rPr>
        <w:t xml:space="preserve"> are required to provide expl</w:t>
      </w:r>
      <w:r w:rsidR="004F4D0A" w:rsidRPr="005E75E2">
        <w:rPr>
          <w:szCs w:val="24"/>
        </w:rPr>
        <w:t>anations for any material re-phasing of forecasts</w:t>
      </w:r>
      <w:r w:rsidR="000C4039" w:rsidRPr="005E75E2">
        <w:rPr>
          <w:szCs w:val="24"/>
        </w:rPr>
        <w:t xml:space="preserve"> </w:t>
      </w:r>
      <w:r w:rsidR="00994AF3" w:rsidRPr="005E75E2">
        <w:rPr>
          <w:szCs w:val="24"/>
        </w:rPr>
        <w:t>(</w:t>
      </w:r>
      <w:r w:rsidR="00212FEB">
        <w:rPr>
          <w:szCs w:val="24"/>
        </w:rPr>
        <w:t>P</w:t>
      </w:r>
      <w:r w:rsidR="00994AF3" w:rsidRPr="005E75E2">
        <w:rPr>
          <w:szCs w:val="24"/>
        </w:rPr>
        <w:t>lan</w:t>
      </w:r>
      <w:r w:rsidR="00212FEB">
        <w:rPr>
          <w:szCs w:val="24"/>
        </w:rPr>
        <w:t xml:space="preserve"> values </w:t>
      </w:r>
      <w:r w:rsidR="00994AF3" w:rsidRPr="005E75E2">
        <w:rPr>
          <w:szCs w:val="24"/>
        </w:rPr>
        <w:t xml:space="preserve">are fixed) </w:t>
      </w:r>
      <w:r w:rsidR="000C4039" w:rsidRPr="005E75E2">
        <w:rPr>
          <w:szCs w:val="24"/>
        </w:rPr>
        <w:t>into future months.</w:t>
      </w:r>
    </w:p>
    <w:p w14:paraId="0F3F282F" w14:textId="77777777" w:rsidR="001D42FC" w:rsidRPr="005E75E2" w:rsidRDefault="001D42FC" w:rsidP="00760073">
      <w:pPr>
        <w:jc w:val="both"/>
        <w:rPr>
          <w:szCs w:val="24"/>
        </w:rPr>
      </w:pPr>
    </w:p>
    <w:p w14:paraId="04F5570A" w14:textId="347EDFE0" w:rsidR="001D42FC" w:rsidRPr="00446B9B" w:rsidRDefault="001D42FC" w:rsidP="00760073">
      <w:pPr>
        <w:jc w:val="both"/>
        <w:rPr>
          <w:szCs w:val="24"/>
        </w:rPr>
      </w:pPr>
      <w:r w:rsidRPr="00446B9B">
        <w:rPr>
          <w:rFonts w:eastAsia="Calibri" w:cs="Arial"/>
          <w:szCs w:val="24"/>
          <w:lang w:eastAsia="en-US"/>
        </w:rPr>
        <w:t>Accountancy Gains</w:t>
      </w:r>
      <w:r w:rsidR="003A1350" w:rsidRPr="00446B9B">
        <w:rPr>
          <w:rFonts w:eastAsia="Calibri" w:cs="Arial"/>
          <w:szCs w:val="24"/>
          <w:lang w:eastAsia="en-US"/>
        </w:rPr>
        <w:t>,</w:t>
      </w:r>
      <w:r w:rsidRPr="00446B9B">
        <w:rPr>
          <w:rFonts w:eastAsia="Calibri" w:cs="Arial"/>
          <w:szCs w:val="24"/>
          <w:lang w:eastAsia="en-US"/>
        </w:rPr>
        <w:t xml:space="preserve"> assumed in the forecast outturn posit</w:t>
      </w:r>
      <w:r w:rsidR="00401465" w:rsidRPr="00446B9B">
        <w:rPr>
          <w:rFonts w:eastAsia="Calibri" w:cs="Arial"/>
          <w:szCs w:val="24"/>
          <w:lang w:eastAsia="en-US"/>
        </w:rPr>
        <w:t>i</w:t>
      </w:r>
      <w:r w:rsidRPr="00446B9B">
        <w:rPr>
          <w:rFonts w:eastAsia="Calibri" w:cs="Arial"/>
          <w:szCs w:val="24"/>
          <w:lang w:eastAsia="en-US"/>
        </w:rPr>
        <w:t>on</w:t>
      </w:r>
      <w:r w:rsidR="003A1350" w:rsidRPr="00446B9B">
        <w:rPr>
          <w:rFonts w:eastAsia="Calibri" w:cs="Arial"/>
          <w:szCs w:val="24"/>
          <w:lang w:eastAsia="en-US"/>
        </w:rPr>
        <w:t>,</w:t>
      </w:r>
      <w:r w:rsidRPr="00446B9B">
        <w:rPr>
          <w:rFonts w:eastAsia="Calibri" w:cs="Arial"/>
          <w:szCs w:val="24"/>
          <w:lang w:eastAsia="en-US"/>
        </w:rPr>
        <w:t xml:space="preserve"> must be released into the </w:t>
      </w:r>
      <w:r w:rsidR="00B33394" w:rsidRPr="00446B9B">
        <w:rPr>
          <w:rFonts w:eastAsia="Calibri" w:cs="Arial"/>
          <w:szCs w:val="24"/>
          <w:lang w:eastAsia="en-US"/>
        </w:rPr>
        <w:t>year-to-date</w:t>
      </w:r>
      <w:r w:rsidRPr="00446B9B">
        <w:rPr>
          <w:rFonts w:eastAsia="Calibri" w:cs="Arial"/>
          <w:szCs w:val="24"/>
          <w:lang w:eastAsia="en-US"/>
        </w:rPr>
        <w:t xml:space="preserve"> position</w:t>
      </w:r>
      <w:r w:rsidR="00F315E1" w:rsidRPr="00446B9B">
        <w:rPr>
          <w:rFonts w:eastAsia="Calibri" w:cs="Arial"/>
          <w:szCs w:val="24"/>
          <w:lang w:eastAsia="en-US"/>
        </w:rPr>
        <w:t xml:space="preserve">. </w:t>
      </w:r>
      <w:r w:rsidRPr="00446B9B">
        <w:rPr>
          <w:rFonts w:eastAsia="Calibri" w:cs="Arial"/>
          <w:szCs w:val="24"/>
          <w:lang w:eastAsia="en-US"/>
        </w:rPr>
        <w:t>Therefore, Accountancy Gains must not be profiled in</w:t>
      </w:r>
      <w:r w:rsidR="00F315E1" w:rsidRPr="00446B9B">
        <w:rPr>
          <w:rFonts w:eastAsia="Calibri" w:cs="Arial"/>
          <w:szCs w:val="24"/>
          <w:lang w:eastAsia="en-US"/>
        </w:rPr>
        <w:t>to future months</w:t>
      </w:r>
      <w:r w:rsidRPr="00446B9B">
        <w:rPr>
          <w:rFonts w:eastAsia="Calibri" w:cs="Arial"/>
          <w:szCs w:val="24"/>
          <w:lang w:eastAsia="en-US"/>
        </w:rPr>
        <w:t xml:space="preserve">. If </w:t>
      </w:r>
      <w:r w:rsidR="00F315E1" w:rsidRPr="00446B9B">
        <w:rPr>
          <w:rFonts w:eastAsia="Calibri" w:cs="Arial"/>
          <w:szCs w:val="24"/>
          <w:lang w:eastAsia="en-US"/>
        </w:rPr>
        <w:t xml:space="preserve">Accountancy Gains are </w:t>
      </w:r>
      <w:r w:rsidRPr="00446B9B">
        <w:rPr>
          <w:rFonts w:eastAsia="Calibri" w:cs="Arial"/>
          <w:szCs w:val="24"/>
          <w:lang w:eastAsia="en-US"/>
        </w:rPr>
        <w:t>dependent</w:t>
      </w:r>
      <w:r w:rsidR="003A1350" w:rsidRPr="00446B9B">
        <w:rPr>
          <w:rFonts w:eastAsia="Calibri" w:cs="Arial"/>
          <w:szCs w:val="24"/>
          <w:lang w:eastAsia="en-US"/>
        </w:rPr>
        <w:t xml:space="preserve"> on a future event, such as an A</w:t>
      </w:r>
      <w:r w:rsidRPr="00446B9B">
        <w:rPr>
          <w:rFonts w:eastAsia="Calibri" w:cs="Arial"/>
          <w:szCs w:val="24"/>
          <w:lang w:eastAsia="en-US"/>
        </w:rPr>
        <w:t xml:space="preserve">udit </w:t>
      </w:r>
      <w:r w:rsidR="003A1350" w:rsidRPr="00446B9B">
        <w:rPr>
          <w:rFonts w:eastAsia="Calibri" w:cs="Arial"/>
          <w:szCs w:val="24"/>
          <w:lang w:eastAsia="en-US"/>
        </w:rPr>
        <w:t>C</w:t>
      </w:r>
      <w:r w:rsidRPr="00446B9B">
        <w:rPr>
          <w:rFonts w:eastAsia="Calibri" w:cs="Arial"/>
          <w:szCs w:val="24"/>
          <w:lang w:eastAsia="en-US"/>
        </w:rPr>
        <w:t>ommittee</w:t>
      </w:r>
      <w:r w:rsidR="00F315E1" w:rsidRPr="00446B9B">
        <w:rPr>
          <w:rFonts w:eastAsia="Calibri" w:cs="Arial"/>
          <w:szCs w:val="24"/>
          <w:lang w:eastAsia="en-US"/>
        </w:rPr>
        <w:t xml:space="preserve"> or automated monthly review</w:t>
      </w:r>
      <w:r w:rsidRPr="00446B9B">
        <w:rPr>
          <w:rFonts w:eastAsia="Calibri" w:cs="Arial"/>
          <w:szCs w:val="24"/>
          <w:lang w:eastAsia="en-US"/>
        </w:rPr>
        <w:t xml:space="preserve">, then they should be recorded as </w:t>
      </w:r>
      <w:r w:rsidR="00C7768A" w:rsidRPr="00446B9B">
        <w:rPr>
          <w:rFonts w:eastAsia="Calibri" w:cs="Arial"/>
          <w:szCs w:val="24"/>
          <w:lang w:eastAsia="en-US"/>
        </w:rPr>
        <w:t xml:space="preserve">mitigations yet to be finalised </w:t>
      </w:r>
      <w:r w:rsidR="00520728" w:rsidRPr="00446B9B">
        <w:rPr>
          <w:rFonts w:eastAsia="Calibri" w:cs="Arial"/>
          <w:szCs w:val="24"/>
          <w:lang w:eastAsia="en-US"/>
        </w:rPr>
        <w:t xml:space="preserve">(Table B2) </w:t>
      </w:r>
      <w:r w:rsidR="00C7768A" w:rsidRPr="00446B9B">
        <w:rPr>
          <w:rFonts w:eastAsia="Calibri" w:cs="Arial"/>
          <w:szCs w:val="24"/>
          <w:lang w:eastAsia="en-US"/>
        </w:rPr>
        <w:t xml:space="preserve">or </w:t>
      </w:r>
      <w:r w:rsidRPr="00446B9B">
        <w:rPr>
          <w:rFonts w:eastAsia="Calibri" w:cs="Arial"/>
          <w:szCs w:val="24"/>
          <w:lang w:eastAsia="en-US"/>
        </w:rPr>
        <w:t>opportunities in Table A2).</w:t>
      </w:r>
    </w:p>
    <w:p w14:paraId="5318C471" w14:textId="77777777" w:rsidR="00885C85" w:rsidRPr="005E75E2" w:rsidRDefault="008C4A64" w:rsidP="00760073">
      <w:pPr>
        <w:jc w:val="both"/>
        <w:rPr>
          <w:szCs w:val="24"/>
        </w:rPr>
      </w:pPr>
      <w:r w:rsidRPr="005E75E2">
        <w:rPr>
          <w:szCs w:val="24"/>
          <w:highlight w:val="yellow"/>
        </w:rPr>
        <w:t xml:space="preserve"> </w:t>
      </w:r>
    </w:p>
    <w:p w14:paraId="78350A86" w14:textId="77777777" w:rsidR="00884A78" w:rsidRPr="005E75E2" w:rsidRDefault="00884A78" w:rsidP="00760073">
      <w:pPr>
        <w:jc w:val="both"/>
        <w:rPr>
          <w:rFonts w:cs="Arial"/>
          <w:szCs w:val="24"/>
        </w:rPr>
      </w:pPr>
    </w:p>
    <w:p w14:paraId="25E1B0F7" w14:textId="6182FCC0" w:rsidR="00CD6699" w:rsidRPr="005E75E2" w:rsidRDefault="00CD6699" w:rsidP="00C8067F">
      <w:pPr>
        <w:pStyle w:val="Heading5"/>
        <w:numPr>
          <w:ilvl w:val="0"/>
          <w:numId w:val="2"/>
        </w:numPr>
        <w:tabs>
          <w:tab w:val="num" w:pos="426"/>
        </w:tabs>
        <w:ind w:hanging="502"/>
        <w:jc w:val="both"/>
        <w:rPr>
          <w:rFonts w:ascii="Arial" w:hAnsi="Arial"/>
          <w:szCs w:val="24"/>
        </w:rPr>
      </w:pPr>
      <w:r w:rsidRPr="005E75E2">
        <w:rPr>
          <w:rFonts w:ascii="Arial" w:hAnsi="Arial"/>
          <w:szCs w:val="24"/>
        </w:rPr>
        <w:t xml:space="preserve">Income </w:t>
      </w:r>
      <w:proofErr w:type="gramStart"/>
      <w:r w:rsidRPr="005E75E2">
        <w:rPr>
          <w:rFonts w:ascii="Arial" w:hAnsi="Arial"/>
          <w:szCs w:val="24"/>
        </w:rPr>
        <w:t>Assumptions  (</w:t>
      </w:r>
      <w:proofErr w:type="gramEnd"/>
      <w:r w:rsidRPr="005E75E2">
        <w:rPr>
          <w:rFonts w:ascii="Arial" w:hAnsi="Arial"/>
          <w:szCs w:val="24"/>
        </w:rPr>
        <w:t>Tables D</w:t>
      </w:r>
      <w:r w:rsidR="00E80F40" w:rsidRPr="005E75E2">
        <w:rPr>
          <w:rFonts w:ascii="Arial" w:hAnsi="Arial"/>
          <w:szCs w:val="24"/>
        </w:rPr>
        <w:t>, E &amp; E1</w:t>
      </w:r>
      <w:r w:rsidRPr="005E75E2">
        <w:rPr>
          <w:rFonts w:ascii="Arial" w:hAnsi="Arial"/>
          <w:szCs w:val="24"/>
        </w:rPr>
        <w:t>)</w:t>
      </w:r>
    </w:p>
    <w:p w14:paraId="5E4EB7FD" w14:textId="77777777" w:rsidR="00CD6699" w:rsidRPr="005E75E2" w:rsidRDefault="00CD6699" w:rsidP="00760073">
      <w:pPr>
        <w:pStyle w:val="Header"/>
        <w:tabs>
          <w:tab w:val="clear" w:pos="4153"/>
          <w:tab w:val="clear" w:pos="8306"/>
        </w:tabs>
        <w:jc w:val="both"/>
        <w:rPr>
          <w:szCs w:val="24"/>
        </w:rPr>
      </w:pPr>
    </w:p>
    <w:p w14:paraId="0CF550F6" w14:textId="77777777" w:rsidR="00467842" w:rsidRPr="005E75E2" w:rsidRDefault="00EE5924" w:rsidP="00760073">
      <w:pPr>
        <w:pStyle w:val="Header"/>
        <w:tabs>
          <w:tab w:val="clear" w:pos="4153"/>
          <w:tab w:val="clear" w:pos="8306"/>
        </w:tabs>
        <w:jc w:val="both"/>
        <w:rPr>
          <w:szCs w:val="24"/>
        </w:rPr>
      </w:pPr>
      <w:r w:rsidRPr="005E75E2">
        <w:rPr>
          <w:szCs w:val="24"/>
        </w:rPr>
        <w:t>Comment</w:t>
      </w:r>
      <w:r w:rsidR="00467842" w:rsidRPr="005E75E2">
        <w:rPr>
          <w:szCs w:val="24"/>
        </w:rPr>
        <w:t xml:space="preserve"> on any income assumptions included within the reported year to date and forecast financial positions in Table B. </w:t>
      </w:r>
    </w:p>
    <w:p w14:paraId="3A2F9DFF" w14:textId="77777777" w:rsidR="00467842" w:rsidRPr="005E75E2" w:rsidRDefault="00467842" w:rsidP="00760073">
      <w:pPr>
        <w:pStyle w:val="Header"/>
        <w:tabs>
          <w:tab w:val="clear" w:pos="4153"/>
          <w:tab w:val="clear" w:pos="8306"/>
        </w:tabs>
        <w:jc w:val="both"/>
        <w:rPr>
          <w:szCs w:val="24"/>
        </w:rPr>
      </w:pPr>
    </w:p>
    <w:p w14:paraId="4FCD150E" w14:textId="77777777" w:rsidR="00467842" w:rsidRPr="005E75E2" w:rsidRDefault="00467842" w:rsidP="00760073">
      <w:pPr>
        <w:pStyle w:val="Header"/>
        <w:tabs>
          <w:tab w:val="clear" w:pos="4153"/>
          <w:tab w:val="clear" w:pos="8306"/>
        </w:tabs>
        <w:jc w:val="both"/>
        <w:rPr>
          <w:szCs w:val="24"/>
        </w:rPr>
      </w:pPr>
      <w:r w:rsidRPr="005E75E2">
        <w:rPr>
          <w:szCs w:val="24"/>
        </w:rPr>
        <w:t xml:space="preserve">Provide details of the basis of the assumptions used to complete the values reported in </w:t>
      </w:r>
      <w:r w:rsidR="0012096C" w:rsidRPr="005E75E2">
        <w:rPr>
          <w:szCs w:val="24"/>
        </w:rPr>
        <w:t xml:space="preserve">Table </w:t>
      </w:r>
      <w:r w:rsidR="009B7225" w:rsidRPr="005E75E2">
        <w:rPr>
          <w:szCs w:val="24"/>
        </w:rPr>
        <w:t>D</w:t>
      </w:r>
      <w:r w:rsidRPr="005E75E2">
        <w:rPr>
          <w:szCs w:val="24"/>
        </w:rPr>
        <w:t>, by organisation.</w:t>
      </w:r>
    </w:p>
    <w:p w14:paraId="09AD96A0" w14:textId="77777777" w:rsidR="00467842" w:rsidRPr="005E75E2" w:rsidRDefault="00467842" w:rsidP="00760073">
      <w:pPr>
        <w:pStyle w:val="Header"/>
        <w:tabs>
          <w:tab w:val="clear" w:pos="4153"/>
          <w:tab w:val="clear" w:pos="8306"/>
        </w:tabs>
        <w:jc w:val="both"/>
        <w:rPr>
          <w:szCs w:val="24"/>
        </w:rPr>
      </w:pPr>
    </w:p>
    <w:p w14:paraId="6378381D" w14:textId="77777777" w:rsidR="00467842" w:rsidRPr="005E75E2" w:rsidRDefault="00467842" w:rsidP="00760073">
      <w:pPr>
        <w:jc w:val="both"/>
        <w:rPr>
          <w:szCs w:val="24"/>
        </w:rPr>
      </w:pPr>
      <w:r w:rsidRPr="005E75E2">
        <w:rPr>
          <w:szCs w:val="24"/>
        </w:rPr>
        <w:t xml:space="preserve">Comment on any agreed resource limit adjustments for both capital and revenue, reported within Table </w:t>
      </w:r>
      <w:r w:rsidR="00E75A02" w:rsidRPr="005E75E2">
        <w:rPr>
          <w:szCs w:val="24"/>
        </w:rPr>
        <w:t>E</w:t>
      </w:r>
      <w:r w:rsidRPr="005E75E2">
        <w:rPr>
          <w:szCs w:val="24"/>
        </w:rPr>
        <w:t xml:space="preserve">. </w:t>
      </w:r>
    </w:p>
    <w:p w14:paraId="160D8F06" w14:textId="77777777" w:rsidR="00683AE5" w:rsidRPr="005E75E2" w:rsidRDefault="00683AE5" w:rsidP="00760073">
      <w:pPr>
        <w:jc w:val="both"/>
        <w:rPr>
          <w:szCs w:val="24"/>
        </w:rPr>
      </w:pPr>
    </w:p>
    <w:p w14:paraId="21348E88" w14:textId="77777777" w:rsidR="00B4218F" w:rsidRPr="005E75E2" w:rsidRDefault="00B4218F" w:rsidP="00760073">
      <w:pPr>
        <w:jc w:val="both"/>
        <w:rPr>
          <w:szCs w:val="24"/>
        </w:rPr>
      </w:pPr>
      <w:r w:rsidRPr="005E75E2">
        <w:rPr>
          <w:szCs w:val="24"/>
        </w:rPr>
        <w:t>Comment on any cash only (Drawing Limit) assumptions for both capital and revenue, reported within</w:t>
      </w:r>
      <w:r w:rsidR="002A07D2" w:rsidRPr="005E75E2">
        <w:rPr>
          <w:szCs w:val="24"/>
        </w:rPr>
        <w:t xml:space="preserve"> T</w:t>
      </w:r>
      <w:r w:rsidRPr="005E75E2">
        <w:rPr>
          <w:szCs w:val="24"/>
        </w:rPr>
        <w:t xml:space="preserve">able </w:t>
      </w:r>
      <w:r w:rsidR="00E75A02" w:rsidRPr="005E75E2">
        <w:rPr>
          <w:szCs w:val="24"/>
        </w:rPr>
        <w:t>E</w:t>
      </w:r>
      <w:r w:rsidRPr="005E75E2">
        <w:rPr>
          <w:szCs w:val="24"/>
        </w:rPr>
        <w:t>.</w:t>
      </w:r>
    </w:p>
    <w:p w14:paraId="784CB778" w14:textId="77777777" w:rsidR="004B74D6" w:rsidRPr="005E75E2" w:rsidRDefault="004B74D6" w:rsidP="00760073">
      <w:pPr>
        <w:jc w:val="both"/>
        <w:rPr>
          <w:szCs w:val="24"/>
        </w:rPr>
      </w:pPr>
    </w:p>
    <w:p w14:paraId="32275C0C" w14:textId="6525F185" w:rsidR="004B74D6" w:rsidRPr="005E75E2" w:rsidRDefault="004B74D6" w:rsidP="00760073">
      <w:pPr>
        <w:jc w:val="both"/>
        <w:rPr>
          <w:szCs w:val="24"/>
        </w:rPr>
      </w:pPr>
      <w:r w:rsidRPr="005E75E2">
        <w:rPr>
          <w:szCs w:val="24"/>
        </w:rPr>
        <w:t>Comment on any income recorded within Table E</w:t>
      </w:r>
      <w:r w:rsidR="005003E5" w:rsidRPr="005E75E2">
        <w:rPr>
          <w:szCs w:val="24"/>
        </w:rPr>
        <w:t>1 (Trusts</w:t>
      </w:r>
      <w:r w:rsidR="00723334">
        <w:rPr>
          <w:szCs w:val="24"/>
        </w:rPr>
        <w:t xml:space="preserve"> only</w:t>
      </w:r>
      <w:r w:rsidR="005003E5" w:rsidRPr="005E75E2">
        <w:rPr>
          <w:szCs w:val="24"/>
        </w:rPr>
        <w:t xml:space="preserve">), including confirmation </w:t>
      </w:r>
      <w:r w:rsidRPr="005E75E2">
        <w:rPr>
          <w:szCs w:val="24"/>
        </w:rPr>
        <w:t>invoices have been raised.</w:t>
      </w:r>
    </w:p>
    <w:p w14:paraId="2B03101A" w14:textId="77777777" w:rsidR="004B74D6" w:rsidRPr="005E75E2" w:rsidRDefault="004B74D6" w:rsidP="00760073">
      <w:pPr>
        <w:jc w:val="both"/>
        <w:rPr>
          <w:szCs w:val="24"/>
        </w:rPr>
      </w:pPr>
    </w:p>
    <w:p w14:paraId="68712100" w14:textId="77777777" w:rsidR="00D95EE0" w:rsidRPr="005E75E2" w:rsidRDefault="00D95EE0" w:rsidP="00C8067F">
      <w:pPr>
        <w:numPr>
          <w:ilvl w:val="0"/>
          <w:numId w:val="2"/>
        </w:numPr>
        <w:ind w:hanging="502"/>
        <w:jc w:val="both"/>
        <w:rPr>
          <w:b/>
          <w:szCs w:val="24"/>
        </w:rPr>
      </w:pPr>
      <w:r w:rsidRPr="005E75E2">
        <w:rPr>
          <w:b/>
          <w:szCs w:val="24"/>
        </w:rPr>
        <w:t>Health Care Agreements and Major Contracts</w:t>
      </w:r>
    </w:p>
    <w:p w14:paraId="570BF0D7" w14:textId="77777777" w:rsidR="00CD6699" w:rsidRPr="005E75E2" w:rsidRDefault="00CD6699" w:rsidP="00CD6699">
      <w:pPr>
        <w:jc w:val="both"/>
        <w:rPr>
          <w:b/>
          <w:szCs w:val="24"/>
        </w:rPr>
      </w:pPr>
    </w:p>
    <w:p w14:paraId="7F923493" w14:textId="7351D8E7" w:rsidR="000C6D40" w:rsidRPr="0023457C" w:rsidRDefault="00834146" w:rsidP="00FD575E">
      <w:pPr>
        <w:jc w:val="both"/>
        <w:rPr>
          <w:szCs w:val="24"/>
        </w:rPr>
      </w:pPr>
      <w:r>
        <w:rPr>
          <w:szCs w:val="24"/>
        </w:rPr>
        <w:t>T</w:t>
      </w:r>
      <w:r w:rsidR="00FD575E" w:rsidRPr="00EF49E0">
        <w:rPr>
          <w:szCs w:val="24"/>
        </w:rPr>
        <w:t xml:space="preserve">he financial values of service agreements </w:t>
      </w:r>
      <w:r>
        <w:rPr>
          <w:szCs w:val="24"/>
        </w:rPr>
        <w:t>are</w:t>
      </w:r>
      <w:r w:rsidR="00FD575E" w:rsidRPr="00EF49E0">
        <w:rPr>
          <w:szCs w:val="24"/>
        </w:rPr>
        <w:t xml:space="preserve"> expected to be confirmed promptly to enable organisations to agree the assumptions under-pinning organisations’ plans for </w:t>
      </w:r>
      <w:r w:rsidR="0023457C">
        <w:rPr>
          <w:szCs w:val="24"/>
        </w:rPr>
        <w:t>2026/27</w:t>
      </w:r>
      <w:r w:rsidR="00FD575E" w:rsidRPr="00EF49E0">
        <w:rPr>
          <w:szCs w:val="24"/>
        </w:rPr>
        <w:t xml:space="preserve">.  </w:t>
      </w:r>
      <w:r>
        <w:rPr>
          <w:szCs w:val="24"/>
        </w:rPr>
        <w:t>As set out in the WHC relating to Disputed Debts, t</w:t>
      </w:r>
      <w:r w:rsidR="00FD575E" w:rsidRPr="00EF49E0">
        <w:rPr>
          <w:szCs w:val="24"/>
        </w:rPr>
        <w:t xml:space="preserve">he deadline for </w:t>
      </w:r>
      <w:r w:rsidR="00FD575E" w:rsidRPr="00834146">
        <w:rPr>
          <w:szCs w:val="24"/>
          <w:u w:val="single"/>
        </w:rPr>
        <w:t>signing</w:t>
      </w:r>
      <w:r w:rsidR="00FD575E" w:rsidRPr="00EF49E0">
        <w:rPr>
          <w:szCs w:val="24"/>
        </w:rPr>
        <w:t xml:space="preserve"> LTA/SLA documents </w:t>
      </w:r>
      <w:r w:rsidR="00B55B9C" w:rsidRPr="00EF49E0">
        <w:rPr>
          <w:szCs w:val="24"/>
        </w:rPr>
        <w:t>h</w:t>
      </w:r>
      <w:r w:rsidR="00FD575E" w:rsidRPr="00EF49E0">
        <w:rPr>
          <w:szCs w:val="24"/>
        </w:rPr>
        <w:t xml:space="preserve">as </w:t>
      </w:r>
      <w:r w:rsidR="00B55B9C" w:rsidRPr="00EF49E0">
        <w:rPr>
          <w:szCs w:val="24"/>
        </w:rPr>
        <w:t xml:space="preserve">been </w:t>
      </w:r>
      <w:r w:rsidR="004765A4" w:rsidRPr="00EF49E0">
        <w:rPr>
          <w:szCs w:val="24"/>
        </w:rPr>
        <w:t xml:space="preserve">brought forward to </w:t>
      </w:r>
      <w:r w:rsidR="00FD575E" w:rsidRPr="00EF49E0">
        <w:rPr>
          <w:szCs w:val="24"/>
        </w:rPr>
        <w:t xml:space="preserve">the </w:t>
      </w:r>
      <w:r w:rsidR="001C5093" w:rsidRPr="00EF49E0">
        <w:rPr>
          <w:szCs w:val="24"/>
        </w:rPr>
        <w:t xml:space="preserve">submission of the </w:t>
      </w:r>
      <w:r w:rsidR="001C5093" w:rsidRPr="00834146">
        <w:rPr>
          <w:szCs w:val="24"/>
        </w:rPr>
        <w:t xml:space="preserve">Month </w:t>
      </w:r>
      <w:r w:rsidR="00AE5571" w:rsidRPr="00834146">
        <w:rPr>
          <w:szCs w:val="24"/>
        </w:rPr>
        <w:t>1</w:t>
      </w:r>
      <w:r w:rsidR="001C5093" w:rsidRPr="00834146">
        <w:rPr>
          <w:szCs w:val="24"/>
        </w:rPr>
        <w:t xml:space="preserve"> (</w:t>
      </w:r>
      <w:r w:rsidR="00AE5571" w:rsidRPr="00834146">
        <w:rPr>
          <w:szCs w:val="24"/>
        </w:rPr>
        <w:t>April</w:t>
      </w:r>
      <w:r w:rsidR="001C5093" w:rsidRPr="00834146">
        <w:rPr>
          <w:szCs w:val="24"/>
        </w:rPr>
        <w:t>) Monitoring Return (i.e. 1</w:t>
      </w:r>
      <w:r w:rsidR="00AE5571" w:rsidRPr="00834146">
        <w:rPr>
          <w:szCs w:val="24"/>
        </w:rPr>
        <w:t>4</w:t>
      </w:r>
      <w:r w:rsidR="001C5093" w:rsidRPr="00834146">
        <w:rPr>
          <w:szCs w:val="24"/>
          <w:vertAlign w:val="superscript"/>
        </w:rPr>
        <w:t>th</w:t>
      </w:r>
      <w:r w:rsidR="001C5093" w:rsidRPr="00834146">
        <w:rPr>
          <w:szCs w:val="24"/>
        </w:rPr>
        <w:t xml:space="preserve"> </w:t>
      </w:r>
      <w:r w:rsidR="00AE5571" w:rsidRPr="00834146">
        <w:rPr>
          <w:szCs w:val="24"/>
        </w:rPr>
        <w:t>May</w:t>
      </w:r>
      <w:r w:rsidR="001C5093" w:rsidRPr="00834146">
        <w:rPr>
          <w:szCs w:val="24"/>
        </w:rPr>
        <w:t>)</w:t>
      </w:r>
      <w:r w:rsidR="00FD575E" w:rsidRPr="00834146">
        <w:rPr>
          <w:szCs w:val="24"/>
        </w:rPr>
        <w:t xml:space="preserve">, however organisations </w:t>
      </w:r>
      <w:r w:rsidR="00B55B9C" w:rsidRPr="00834146">
        <w:rPr>
          <w:szCs w:val="24"/>
        </w:rPr>
        <w:t>are</w:t>
      </w:r>
      <w:r w:rsidR="00FD575E" w:rsidRPr="00834146">
        <w:rPr>
          <w:szCs w:val="24"/>
        </w:rPr>
        <w:t xml:space="preserve"> reminded that they are expected to reach agreement promptly without the need for arbitration.  </w:t>
      </w:r>
      <w:r w:rsidR="00AE5571" w:rsidRPr="00834146">
        <w:rPr>
          <w:b/>
          <w:bCs/>
          <w:szCs w:val="24"/>
        </w:rPr>
        <w:t>Confirmation that</w:t>
      </w:r>
      <w:r w:rsidR="00AE5571" w:rsidRPr="00834146">
        <w:rPr>
          <w:szCs w:val="24"/>
        </w:rPr>
        <w:t xml:space="preserve"> </w:t>
      </w:r>
      <w:r w:rsidR="00B55B9C" w:rsidRPr="00834146">
        <w:rPr>
          <w:b/>
          <w:bCs/>
          <w:szCs w:val="24"/>
        </w:rPr>
        <w:t xml:space="preserve">sign-off </w:t>
      </w:r>
      <w:r w:rsidR="00AE5571" w:rsidRPr="00834146">
        <w:rPr>
          <w:b/>
          <w:bCs/>
          <w:szCs w:val="24"/>
        </w:rPr>
        <w:t xml:space="preserve">was achieved </w:t>
      </w:r>
      <w:r w:rsidR="00B55B9C" w:rsidRPr="00834146">
        <w:rPr>
          <w:b/>
          <w:bCs/>
          <w:szCs w:val="24"/>
        </w:rPr>
        <w:t xml:space="preserve">by the deadline should </w:t>
      </w:r>
      <w:r w:rsidR="00B55B9C" w:rsidRPr="00EF49E0">
        <w:rPr>
          <w:b/>
          <w:bCs/>
          <w:szCs w:val="24"/>
        </w:rPr>
        <w:t>be included within the Month 1 submission.</w:t>
      </w:r>
    </w:p>
    <w:p w14:paraId="5289C70E" w14:textId="77777777" w:rsidR="00685360" w:rsidRDefault="00685360" w:rsidP="00FD575E">
      <w:pPr>
        <w:jc w:val="both"/>
        <w:rPr>
          <w:szCs w:val="24"/>
        </w:rPr>
      </w:pPr>
    </w:p>
    <w:p w14:paraId="462C93D8" w14:textId="77777777" w:rsidR="004469EE" w:rsidRPr="005E75E2" w:rsidRDefault="004469EE" w:rsidP="00760073">
      <w:pPr>
        <w:jc w:val="both"/>
        <w:rPr>
          <w:szCs w:val="24"/>
        </w:rPr>
      </w:pPr>
    </w:p>
    <w:p w14:paraId="3730B14B" w14:textId="634DCCC2" w:rsidR="00D95EE0" w:rsidRPr="005E75E2" w:rsidRDefault="004469EE" w:rsidP="00760073">
      <w:pPr>
        <w:jc w:val="both"/>
        <w:rPr>
          <w:szCs w:val="24"/>
        </w:rPr>
      </w:pPr>
      <w:r w:rsidRPr="005E75E2">
        <w:rPr>
          <w:szCs w:val="24"/>
        </w:rPr>
        <w:t xml:space="preserve">Confirm the </w:t>
      </w:r>
      <w:r w:rsidR="00D95EE0" w:rsidRPr="005E75E2">
        <w:rPr>
          <w:szCs w:val="24"/>
        </w:rPr>
        <w:t>position with re</w:t>
      </w:r>
      <w:r w:rsidR="0032326B" w:rsidRPr="005E75E2">
        <w:rPr>
          <w:szCs w:val="24"/>
        </w:rPr>
        <w:t>gard</w:t>
      </w:r>
      <w:r w:rsidR="00212FEB">
        <w:rPr>
          <w:szCs w:val="24"/>
        </w:rPr>
        <w:t>s</w:t>
      </w:r>
      <w:r w:rsidR="0032326B" w:rsidRPr="005E75E2">
        <w:rPr>
          <w:szCs w:val="24"/>
        </w:rPr>
        <w:t xml:space="preserve"> to the sign off </w:t>
      </w:r>
      <w:r w:rsidR="00212FEB">
        <w:rPr>
          <w:szCs w:val="24"/>
        </w:rPr>
        <w:t>from</w:t>
      </w:r>
      <w:r w:rsidRPr="005E75E2">
        <w:rPr>
          <w:szCs w:val="24"/>
        </w:rPr>
        <w:t xml:space="preserve"> individual contracts with English Providers. </w:t>
      </w:r>
      <w:r w:rsidR="00723334">
        <w:rPr>
          <w:szCs w:val="24"/>
        </w:rPr>
        <w:t>In the case of any delays or disputes, t</w:t>
      </w:r>
      <w:r w:rsidRPr="005E75E2">
        <w:rPr>
          <w:szCs w:val="24"/>
        </w:rPr>
        <w:t>his should include details of the last correspondence</w:t>
      </w:r>
      <w:r w:rsidR="005C058E" w:rsidRPr="005E75E2">
        <w:rPr>
          <w:szCs w:val="24"/>
        </w:rPr>
        <w:t>/</w:t>
      </w:r>
      <w:r w:rsidRPr="005E75E2">
        <w:rPr>
          <w:szCs w:val="24"/>
        </w:rPr>
        <w:t xml:space="preserve">meeting date, what the issue preventing sign-off is and what actions are being taken to resolve </w:t>
      </w:r>
      <w:r w:rsidR="004765A4">
        <w:rPr>
          <w:szCs w:val="24"/>
        </w:rPr>
        <w:t xml:space="preserve">it </w:t>
      </w:r>
      <w:r w:rsidRPr="005E75E2">
        <w:rPr>
          <w:szCs w:val="24"/>
        </w:rPr>
        <w:t>and gain sign off.</w:t>
      </w:r>
      <w:r w:rsidR="00422D81" w:rsidRPr="005E75E2">
        <w:rPr>
          <w:szCs w:val="24"/>
        </w:rPr>
        <w:t xml:space="preserve">  </w:t>
      </w:r>
    </w:p>
    <w:p w14:paraId="620E4C55" w14:textId="77777777" w:rsidR="00D95EE0" w:rsidRPr="005E75E2" w:rsidRDefault="00D95EE0" w:rsidP="00760073">
      <w:pPr>
        <w:jc w:val="both"/>
        <w:rPr>
          <w:szCs w:val="24"/>
        </w:rPr>
      </w:pPr>
    </w:p>
    <w:p w14:paraId="003E40D0" w14:textId="50F5BF44" w:rsidR="00505D7D" w:rsidRPr="005E75E2" w:rsidRDefault="00DF5C4E" w:rsidP="00C8067F">
      <w:pPr>
        <w:numPr>
          <w:ilvl w:val="0"/>
          <w:numId w:val="2"/>
        </w:numPr>
        <w:ind w:hanging="502"/>
        <w:jc w:val="both"/>
        <w:rPr>
          <w:b/>
          <w:szCs w:val="24"/>
        </w:rPr>
      </w:pPr>
      <w:r w:rsidRPr="005E75E2">
        <w:rPr>
          <w:b/>
          <w:szCs w:val="24"/>
        </w:rPr>
        <w:t>Statement of Financial Position</w:t>
      </w:r>
      <w:r w:rsidR="008307EC" w:rsidRPr="005E75E2">
        <w:rPr>
          <w:b/>
          <w:szCs w:val="24"/>
        </w:rPr>
        <w:t xml:space="preserve"> and</w:t>
      </w:r>
      <w:r w:rsidR="00147A69" w:rsidRPr="005E75E2">
        <w:rPr>
          <w:b/>
          <w:szCs w:val="24"/>
        </w:rPr>
        <w:t xml:space="preserve"> Aged Welsh NHS </w:t>
      </w:r>
      <w:r w:rsidR="00F8757C" w:rsidRPr="005E75E2">
        <w:rPr>
          <w:b/>
          <w:szCs w:val="24"/>
        </w:rPr>
        <w:t>Debtors</w:t>
      </w:r>
      <w:r w:rsidR="008307EC" w:rsidRPr="005E75E2">
        <w:rPr>
          <w:b/>
          <w:szCs w:val="24"/>
        </w:rPr>
        <w:t xml:space="preserve"> </w:t>
      </w:r>
      <w:r w:rsidR="00011B34" w:rsidRPr="005E75E2">
        <w:rPr>
          <w:b/>
          <w:szCs w:val="24"/>
        </w:rPr>
        <w:t>(Table</w:t>
      </w:r>
      <w:r w:rsidR="00147A69" w:rsidRPr="005E75E2">
        <w:rPr>
          <w:b/>
          <w:szCs w:val="24"/>
        </w:rPr>
        <w:t>s</w:t>
      </w:r>
      <w:r w:rsidR="00011B34" w:rsidRPr="005E75E2">
        <w:rPr>
          <w:b/>
          <w:szCs w:val="24"/>
        </w:rPr>
        <w:t xml:space="preserve"> </w:t>
      </w:r>
      <w:r w:rsidR="005003E5" w:rsidRPr="005E75E2">
        <w:rPr>
          <w:b/>
          <w:szCs w:val="24"/>
        </w:rPr>
        <w:t>F</w:t>
      </w:r>
      <w:r w:rsidR="00147A69" w:rsidRPr="005E75E2">
        <w:rPr>
          <w:b/>
          <w:szCs w:val="24"/>
        </w:rPr>
        <w:t xml:space="preserve"> </w:t>
      </w:r>
      <w:r w:rsidR="004B5357" w:rsidRPr="005E75E2">
        <w:rPr>
          <w:b/>
          <w:szCs w:val="24"/>
        </w:rPr>
        <w:t xml:space="preserve">&amp; </w:t>
      </w:r>
      <w:r w:rsidR="00AE5571" w:rsidRPr="000600F7">
        <w:rPr>
          <w:b/>
          <w:szCs w:val="24"/>
        </w:rPr>
        <w:t>L</w:t>
      </w:r>
      <w:r w:rsidR="00011B34" w:rsidRPr="005E75E2">
        <w:rPr>
          <w:b/>
          <w:szCs w:val="24"/>
        </w:rPr>
        <w:t>)</w:t>
      </w:r>
    </w:p>
    <w:p w14:paraId="6F490FC0" w14:textId="77777777" w:rsidR="008307EC" w:rsidRPr="005E75E2" w:rsidRDefault="008307EC" w:rsidP="00690B73">
      <w:pPr>
        <w:jc w:val="both"/>
        <w:rPr>
          <w:szCs w:val="24"/>
        </w:rPr>
      </w:pPr>
    </w:p>
    <w:p w14:paraId="60EE2EB0" w14:textId="77777777" w:rsidR="00084E26" w:rsidRPr="005E75E2" w:rsidRDefault="00D95EE0" w:rsidP="00690B73">
      <w:pPr>
        <w:jc w:val="both"/>
        <w:rPr>
          <w:szCs w:val="24"/>
        </w:rPr>
      </w:pPr>
      <w:r w:rsidRPr="005E75E2">
        <w:rPr>
          <w:szCs w:val="24"/>
        </w:rPr>
        <w:t xml:space="preserve">Comment on any significant month on month </w:t>
      </w:r>
      <w:r w:rsidR="00DF5C4E" w:rsidRPr="005E75E2">
        <w:rPr>
          <w:szCs w:val="24"/>
        </w:rPr>
        <w:t>Statement of Financial Position</w:t>
      </w:r>
      <w:r w:rsidRPr="005E75E2">
        <w:rPr>
          <w:szCs w:val="24"/>
        </w:rPr>
        <w:t xml:space="preserve"> movements. </w:t>
      </w:r>
    </w:p>
    <w:p w14:paraId="2C81FA6B" w14:textId="77777777" w:rsidR="00084E26" w:rsidRPr="005E75E2" w:rsidRDefault="00084E26" w:rsidP="00690B73">
      <w:pPr>
        <w:jc w:val="both"/>
        <w:rPr>
          <w:szCs w:val="24"/>
        </w:rPr>
      </w:pPr>
    </w:p>
    <w:p w14:paraId="1170A49B" w14:textId="77777777" w:rsidR="00084E26" w:rsidRPr="005E75E2" w:rsidRDefault="00D95EE0" w:rsidP="00690B73">
      <w:pPr>
        <w:jc w:val="both"/>
        <w:rPr>
          <w:szCs w:val="24"/>
        </w:rPr>
      </w:pPr>
      <w:r w:rsidRPr="005E75E2">
        <w:rPr>
          <w:szCs w:val="24"/>
        </w:rPr>
        <w:t>Details should be provided to support the additional analy</w:t>
      </w:r>
      <w:r w:rsidR="00AB78AC" w:rsidRPr="005E75E2">
        <w:rPr>
          <w:szCs w:val="24"/>
        </w:rPr>
        <w:t>sis of provisions, as reported o</w:t>
      </w:r>
      <w:r w:rsidRPr="005E75E2">
        <w:rPr>
          <w:szCs w:val="24"/>
        </w:rPr>
        <w:t xml:space="preserve">n Table </w:t>
      </w:r>
      <w:r w:rsidR="00E31E5A" w:rsidRPr="005E75E2">
        <w:rPr>
          <w:szCs w:val="24"/>
        </w:rPr>
        <w:t>F</w:t>
      </w:r>
      <w:r w:rsidRPr="005E75E2">
        <w:rPr>
          <w:szCs w:val="24"/>
        </w:rPr>
        <w:t xml:space="preserve">. </w:t>
      </w:r>
    </w:p>
    <w:p w14:paraId="29677799" w14:textId="77777777" w:rsidR="00084E26" w:rsidRPr="005E75E2" w:rsidRDefault="00084E26" w:rsidP="00690B73">
      <w:pPr>
        <w:jc w:val="both"/>
        <w:rPr>
          <w:szCs w:val="24"/>
        </w:rPr>
      </w:pPr>
    </w:p>
    <w:p w14:paraId="0163DF49" w14:textId="03F7E7DA" w:rsidR="005D49F7" w:rsidRPr="005E75E2" w:rsidRDefault="00D95EE0" w:rsidP="00690B73">
      <w:pPr>
        <w:jc w:val="both"/>
        <w:rPr>
          <w:szCs w:val="24"/>
        </w:rPr>
      </w:pPr>
      <w:r w:rsidRPr="005E75E2">
        <w:rPr>
          <w:szCs w:val="24"/>
        </w:rPr>
        <w:t>Details should also be included to support aged receivabl</w:t>
      </w:r>
      <w:r w:rsidR="00147A69" w:rsidRPr="005E75E2">
        <w:rPr>
          <w:szCs w:val="24"/>
        </w:rPr>
        <w:t xml:space="preserve">es/payables (over </w:t>
      </w:r>
      <w:r w:rsidR="00A11694" w:rsidRPr="005E75E2">
        <w:rPr>
          <w:szCs w:val="24"/>
        </w:rPr>
        <w:t>1</w:t>
      </w:r>
      <w:r w:rsidR="00D669E0" w:rsidRPr="005E75E2">
        <w:rPr>
          <w:szCs w:val="24"/>
        </w:rPr>
        <w:t>1</w:t>
      </w:r>
      <w:r w:rsidR="00147A69" w:rsidRPr="005E75E2">
        <w:rPr>
          <w:szCs w:val="24"/>
        </w:rPr>
        <w:t xml:space="preserve"> weeks old)</w:t>
      </w:r>
      <w:r w:rsidRPr="005E75E2">
        <w:rPr>
          <w:szCs w:val="24"/>
        </w:rPr>
        <w:t xml:space="preserve"> and disputed invoice information. </w:t>
      </w:r>
      <w:r w:rsidR="009D371F" w:rsidRPr="005E75E2">
        <w:rPr>
          <w:szCs w:val="24"/>
        </w:rPr>
        <w:t xml:space="preserve">This is supported </w:t>
      </w:r>
      <w:proofErr w:type="gramStart"/>
      <w:r w:rsidR="009D371F" w:rsidRPr="005E75E2">
        <w:rPr>
          <w:szCs w:val="24"/>
        </w:rPr>
        <w:t>on a monthly basis</w:t>
      </w:r>
      <w:proofErr w:type="gramEnd"/>
      <w:r w:rsidR="009D371F" w:rsidRPr="005E75E2">
        <w:rPr>
          <w:szCs w:val="24"/>
        </w:rPr>
        <w:t xml:space="preserve"> with the completion of the Aged Debtors template</w:t>
      </w:r>
      <w:r w:rsidR="00084E26" w:rsidRPr="005E75E2">
        <w:rPr>
          <w:szCs w:val="24"/>
        </w:rPr>
        <w:t xml:space="preserve"> (</w:t>
      </w:r>
      <w:r w:rsidR="00D84987" w:rsidRPr="005E75E2">
        <w:rPr>
          <w:szCs w:val="24"/>
        </w:rPr>
        <w:t xml:space="preserve">Table </w:t>
      </w:r>
      <w:r w:rsidR="00EC712D" w:rsidRPr="000600F7">
        <w:rPr>
          <w:szCs w:val="24"/>
        </w:rPr>
        <w:t>L</w:t>
      </w:r>
      <w:r w:rsidR="00084E26" w:rsidRPr="000600F7">
        <w:rPr>
          <w:szCs w:val="24"/>
        </w:rPr>
        <w:t>)</w:t>
      </w:r>
      <w:r w:rsidR="00690B73" w:rsidRPr="005E75E2">
        <w:rPr>
          <w:szCs w:val="24"/>
        </w:rPr>
        <w:t>.</w:t>
      </w:r>
      <w:r w:rsidR="00084E26" w:rsidRPr="005E75E2">
        <w:rPr>
          <w:szCs w:val="24"/>
        </w:rPr>
        <w:t xml:space="preserve"> Invoices which have exceeded </w:t>
      </w:r>
      <w:r w:rsidR="00D669E0" w:rsidRPr="005E75E2">
        <w:rPr>
          <w:szCs w:val="24"/>
        </w:rPr>
        <w:t>17</w:t>
      </w:r>
      <w:r w:rsidR="00084E26" w:rsidRPr="005E75E2">
        <w:rPr>
          <w:szCs w:val="24"/>
        </w:rPr>
        <w:t xml:space="preserve"> weeks must not form part of the financial position and should be cancelled unless they are being arbitrated on by the WG.</w:t>
      </w:r>
      <w:r w:rsidR="004B74D6" w:rsidRPr="005E75E2">
        <w:rPr>
          <w:szCs w:val="24"/>
        </w:rPr>
        <w:t xml:space="preserve"> Invoices which are ‘Fully Agreed’ as part of the Agreement of Balances Exercise must be paid within 4 weeks</w:t>
      </w:r>
      <w:r w:rsidR="00723334">
        <w:rPr>
          <w:szCs w:val="24"/>
        </w:rPr>
        <w:t xml:space="preserve"> of the exercise,</w:t>
      </w:r>
      <w:r w:rsidR="003F5042">
        <w:rPr>
          <w:szCs w:val="24"/>
        </w:rPr>
        <w:t xml:space="preserve"> or when they reach the </w:t>
      </w:r>
      <w:proofErr w:type="gramStart"/>
      <w:r w:rsidR="003F5042">
        <w:rPr>
          <w:szCs w:val="24"/>
        </w:rPr>
        <w:t>17 week</w:t>
      </w:r>
      <w:proofErr w:type="gramEnd"/>
      <w:r w:rsidR="003F5042">
        <w:rPr>
          <w:szCs w:val="24"/>
        </w:rPr>
        <w:t xml:space="preserve"> deadline – whichever is earlier</w:t>
      </w:r>
      <w:r w:rsidR="004B74D6" w:rsidRPr="005E75E2">
        <w:rPr>
          <w:szCs w:val="24"/>
        </w:rPr>
        <w:t>.</w:t>
      </w:r>
    </w:p>
    <w:p w14:paraId="6F79978F" w14:textId="77777777" w:rsidR="001759B7" w:rsidRPr="005E75E2" w:rsidRDefault="001759B7" w:rsidP="00690B73">
      <w:pPr>
        <w:jc w:val="both"/>
        <w:rPr>
          <w:szCs w:val="24"/>
        </w:rPr>
      </w:pPr>
    </w:p>
    <w:p w14:paraId="26B830F4" w14:textId="77777777" w:rsidR="001759B7" w:rsidRPr="005E75E2" w:rsidRDefault="001759B7" w:rsidP="00690B73">
      <w:pPr>
        <w:jc w:val="both"/>
        <w:rPr>
          <w:b/>
          <w:strike/>
          <w:szCs w:val="24"/>
        </w:rPr>
      </w:pPr>
      <w:r w:rsidRPr="005E75E2">
        <w:rPr>
          <w:szCs w:val="24"/>
        </w:rPr>
        <w:t xml:space="preserve">Provide supporting explanations for material movements on </w:t>
      </w:r>
      <w:r w:rsidR="009C3AC6" w:rsidRPr="005E75E2">
        <w:rPr>
          <w:szCs w:val="24"/>
        </w:rPr>
        <w:t>the trade and other payables analysis.</w:t>
      </w:r>
    </w:p>
    <w:p w14:paraId="033AC428" w14:textId="77777777" w:rsidR="00613BBB" w:rsidRPr="005E75E2" w:rsidRDefault="00613BBB" w:rsidP="00760073">
      <w:pPr>
        <w:ind w:left="360"/>
        <w:jc w:val="both"/>
        <w:rPr>
          <w:szCs w:val="24"/>
        </w:rPr>
      </w:pPr>
    </w:p>
    <w:p w14:paraId="0083D8E6" w14:textId="77777777" w:rsidR="00884A78" w:rsidRPr="005E75E2" w:rsidRDefault="00884A78" w:rsidP="00760073">
      <w:pPr>
        <w:ind w:left="360"/>
        <w:jc w:val="both"/>
        <w:rPr>
          <w:szCs w:val="24"/>
        </w:rPr>
      </w:pPr>
    </w:p>
    <w:p w14:paraId="5D24A308" w14:textId="77777777" w:rsidR="00D95EE0" w:rsidRPr="005E75E2" w:rsidRDefault="00D95EE0" w:rsidP="00C8067F">
      <w:pPr>
        <w:pStyle w:val="Heading2"/>
        <w:numPr>
          <w:ilvl w:val="0"/>
          <w:numId w:val="2"/>
        </w:numPr>
        <w:tabs>
          <w:tab w:val="num" w:pos="567"/>
        </w:tabs>
        <w:ind w:left="567" w:hanging="567"/>
        <w:rPr>
          <w:szCs w:val="24"/>
        </w:rPr>
      </w:pPr>
      <w:r w:rsidRPr="005E75E2">
        <w:rPr>
          <w:szCs w:val="24"/>
        </w:rPr>
        <w:t>Cash</w:t>
      </w:r>
      <w:r w:rsidR="00B07CCE" w:rsidRPr="005E75E2">
        <w:rPr>
          <w:szCs w:val="24"/>
        </w:rPr>
        <w:t xml:space="preserve"> F</w:t>
      </w:r>
      <w:r w:rsidRPr="005E75E2">
        <w:rPr>
          <w:szCs w:val="24"/>
        </w:rPr>
        <w:t>low Forecast</w:t>
      </w:r>
      <w:r w:rsidR="008307EC" w:rsidRPr="005E75E2">
        <w:rPr>
          <w:szCs w:val="24"/>
        </w:rPr>
        <w:t xml:space="preserve"> </w:t>
      </w:r>
      <w:r w:rsidR="00011B34" w:rsidRPr="005E75E2">
        <w:rPr>
          <w:szCs w:val="24"/>
        </w:rPr>
        <w:t xml:space="preserve">(Table </w:t>
      </w:r>
      <w:r w:rsidR="00A27703" w:rsidRPr="005E75E2">
        <w:rPr>
          <w:szCs w:val="24"/>
        </w:rPr>
        <w:t>G</w:t>
      </w:r>
      <w:r w:rsidR="00011B34" w:rsidRPr="005E75E2">
        <w:rPr>
          <w:szCs w:val="24"/>
        </w:rPr>
        <w:t>)</w:t>
      </w:r>
    </w:p>
    <w:p w14:paraId="618F5293" w14:textId="77777777" w:rsidR="008307EC" w:rsidRPr="005E75E2" w:rsidRDefault="008307EC" w:rsidP="008307EC"/>
    <w:p w14:paraId="525FB4FB" w14:textId="77777777" w:rsidR="00D95EE0" w:rsidRPr="005E75E2" w:rsidRDefault="00D95EE0" w:rsidP="00760073">
      <w:pPr>
        <w:jc w:val="both"/>
        <w:rPr>
          <w:szCs w:val="24"/>
        </w:rPr>
      </w:pPr>
      <w:r w:rsidRPr="005E75E2">
        <w:rPr>
          <w:szCs w:val="24"/>
        </w:rPr>
        <w:t>The cash</w:t>
      </w:r>
      <w:r w:rsidR="007D7AA2" w:rsidRPr="005E75E2">
        <w:rPr>
          <w:szCs w:val="24"/>
        </w:rPr>
        <w:t xml:space="preserve"> </w:t>
      </w:r>
      <w:r w:rsidRPr="005E75E2">
        <w:rPr>
          <w:szCs w:val="24"/>
        </w:rPr>
        <w:t xml:space="preserve">flow forecast is a planning tool to enable the </w:t>
      </w:r>
      <w:r w:rsidR="001A43AC" w:rsidRPr="005E75E2">
        <w:rPr>
          <w:szCs w:val="24"/>
        </w:rPr>
        <w:t>WG</w:t>
      </w:r>
      <w:r w:rsidRPr="005E75E2">
        <w:rPr>
          <w:szCs w:val="24"/>
        </w:rPr>
        <w:t xml:space="preserve"> to have an early </w:t>
      </w:r>
      <w:r w:rsidR="00F368AE" w:rsidRPr="005E75E2">
        <w:rPr>
          <w:szCs w:val="24"/>
        </w:rPr>
        <w:t>understanding</w:t>
      </w:r>
      <w:r w:rsidRPr="005E75E2">
        <w:rPr>
          <w:szCs w:val="24"/>
        </w:rPr>
        <w:t xml:space="preserve"> of any cash flow difficulties organisations may face. As such, </w:t>
      </w:r>
      <w:r w:rsidR="00B27C8C" w:rsidRPr="005E75E2">
        <w:rPr>
          <w:szCs w:val="24"/>
        </w:rPr>
        <w:t>organisations</w:t>
      </w:r>
      <w:r w:rsidRPr="005E75E2">
        <w:rPr>
          <w:szCs w:val="24"/>
        </w:rPr>
        <w:t xml:space="preserve"> should report their most likely scenario </w:t>
      </w:r>
      <w:r w:rsidR="00BA46A4" w:rsidRPr="005E75E2">
        <w:rPr>
          <w:szCs w:val="24"/>
        </w:rPr>
        <w:t xml:space="preserve">(&amp; consistent with the approach taken for the equivalent resource if applicable) </w:t>
      </w:r>
      <w:r w:rsidRPr="005E75E2">
        <w:rPr>
          <w:szCs w:val="24"/>
        </w:rPr>
        <w:t xml:space="preserve">regarding cash receipts and payments </w:t>
      </w:r>
      <w:proofErr w:type="gramStart"/>
      <w:r w:rsidRPr="005E75E2">
        <w:rPr>
          <w:szCs w:val="24"/>
        </w:rPr>
        <w:t>on a monthly basis</w:t>
      </w:r>
      <w:proofErr w:type="gramEnd"/>
      <w:r w:rsidRPr="005E75E2">
        <w:rPr>
          <w:szCs w:val="24"/>
        </w:rPr>
        <w:t xml:space="preserve">. For future months, as the year progresses, the entries relating to the previous month’s forecast should be replaced with actual figures.  </w:t>
      </w:r>
    </w:p>
    <w:p w14:paraId="3CAEEA62" w14:textId="77777777" w:rsidR="00F60CD9" w:rsidRPr="005E75E2" w:rsidRDefault="00F60CD9" w:rsidP="00760073">
      <w:pPr>
        <w:jc w:val="both"/>
        <w:rPr>
          <w:szCs w:val="24"/>
        </w:rPr>
      </w:pPr>
    </w:p>
    <w:p w14:paraId="1D628C58" w14:textId="5C385DD6" w:rsidR="00BA46A4" w:rsidRPr="00B33394" w:rsidRDefault="00BA46A4" w:rsidP="00BA46A4">
      <w:pPr>
        <w:jc w:val="both"/>
        <w:rPr>
          <w:szCs w:val="24"/>
        </w:rPr>
      </w:pPr>
      <w:r w:rsidRPr="005E75E2">
        <w:rPr>
          <w:szCs w:val="24"/>
        </w:rPr>
        <w:t xml:space="preserve">Confirmation should be provided if the outflows resulting from movements in Working </w:t>
      </w:r>
      <w:r w:rsidR="00FB445F" w:rsidRPr="005E75E2">
        <w:rPr>
          <w:szCs w:val="24"/>
        </w:rPr>
        <w:t>Balances</w:t>
      </w:r>
      <w:r w:rsidRPr="005E75E2">
        <w:rPr>
          <w:szCs w:val="24"/>
        </w:rPr>
        <w:t xml:space="preserve"> have been factored into the cash position</w:t>
      </w:r>
      <w:r w:rsidR="00212FEB">
        <w:rPr>
          <w:szCs w:val="24"/>
        </w:rPr>
        <w:t xml:space="preserve"> </w:t>
      </w:r>
      <w:r w:rsidR="00212FEB" w:rsidRPr="00B33394">
        <w:rPr>
          <w:szCs w:val="24"/>
        </w:rPr>
        <w:t>and if the associated cash has been anticipated</w:t>
      </w:r>
      <w:r w:rsidR="00DF5FFA" w:rsidRPr="00B33394">
        <w:rPr>
          <w:szCs w:val="24"/>
        </w:rPr>
        <w:t xml:space="preserve"> (vi</w:t>
      </w:r>
      <w:r w:rsidR="00796816">
        <w:rPr>
          <w:szCs w:val="24"/>
        </w:rPr>
        <w:t>a</w:t>
      </w:r>
      <w:r w:rsidR="00DF5FFA" w:rsidRPr="00B33394">
        <w:rPr>
          <w:szCs w:val="24"/>
        </w:rPr>
        <w:t xml:space="preserve"> designated lines on Table E)</w:t>
      </w:r>
      <w:r w:rsidR="005E1986" w:rsidRPr="00B33394">
        <w:rPr>
          <w:szCs w:val="24"/>
        </w:rPr>
        <w:t xml:space="preserve">; </w:t>
      </w:r>
      <w:r w:rsidR="00212FEB" w:rsidRPr="00B33394">
        <w:rPr>
          <w:szCs w:val="24"/>
        </w:rPr>
        <w:t xml:space="preserve">otherwise, this will </w:t>
      </w:r>
      <w:r w:rsidR="005E1986" w:rsidRPr="00B33394">
        <w:rPr>
          <w:szCs w:val="24"/>
        </w:rPr>
        <w:t>result in a shortfall of cash being reported in March</w:t>
      </w:r>
      <w:r w:rsidR="00B27C8C" w:rsidRPr="00B33394">
        <w:rPr>
          <w:szCs w:val="24"/>
        </w:rPr>
        <w:t xml:space="preserve"> (LHBs &amp; SHAs only)</w:t>
      </w:r>
      <w:r w:rsidR="005E1986" w:rsidRPr="00B33394">
        <w:rPr>
          <w:szCs w:val="24"/>
        </w:rPr>
        <w:t>.</w:t>
      </w:r>
      <w:r w:rsidRPr="00B33394">
        <w:rPr>
          <w:szCs w:val="24"/>
        </w:rPr>
        <w:t xml:space="preserve">  </w:t>
      </w:r>
    </w:p>
    <w:p w14:paraId="68AEBE2B" w14:textId="77777777" w:rsidR="00FB445F" w:rsidRPr="005E75E2" w:rsidRDefault="00FB445F" w:rsidP="00BA46A4">
      <w:pPr>
        <w:jc w:val="both"/>
        <w:rPr>
          <w:szCs w:val="24"/>
        </w:rPr>
      </w:pPr>
    </w:p>
    <w:p w14:paraId="12C26C4A" w14:textId="719A1F7A" w:rsidR="00FB445F" w:rsidRPr="000600F7" w:rsidRDefault="00FB445F" w:rsidP="00BA46A4">
      <w:pPr>
        <w:jc w:val="both"/>
        <w:rPr>
          <w:szCs w:val="24"/>
        </w:rPr>
      </w:pPr>
      <w:r w:rsidRPr="005E75E2">
        <w:rPr>
          <w:szCs w:val="24"/>
        </w:rPr>
        <w:t xml:space="preserve">Provide comment on any requests for </w:t>
      </w:r>
      <w:r w:rsidR="00030757" w:rsidRPr="005E75E2">
        <w:rPr>
          <w:szCs w:val="24"/>
        </w:rPr>
        <w:t>strategic cash support</w:t>
      </w:r>
      <w:r w:rsidR="00212FEB">
        <w:rPr>
          <w:szCs w:val="24"/>
        </w:rPr>
        <w:t xml:space="preserve"> </w:t>
      </w:r>
      <w:r w:rsidR="00B27C8C" w:rsidRPr="005E75E2">
        <w:rPr>
          <w:szCs w:val="24"/>
        </w:rPr>
        <w:t>(LHBs and SHAs only)</w:t>
      </w:r>
      <w:r w:rsidR="00850E26" w:rsidRPr="005E75E2">
        <w:rPr>
          <w:szCs w:val="24"/>
        </w:rPr>
        <w:t>.</w:t>
      </w:r>
      <w:r w:rsidR="00EC712D">
        <w:rPr>
          <w:szCs w:val="24"/>
        </w:rPr>
        <w:t xml:space="preserve"> </w:t>
      </w:r>
      <w:r w:rsidR="00EC712D" w:rsidRPr="000600F7">
        <w:rPr>
          <w:szCs w:val="24"/>
        </w:rPr>
        <w:t xml:space="preserve">This </w:t>
      </w:r>
      <w:r w:rsidR="000600F7" w:rsidRPr="000600F7">
        <w:rPr>
          <w:szCs w:val="24"/>
        </w:rPr>
        <w:t xml:space="preserve">assumption </w:t>
      </w:r>
      <w:r w:rsidR="00EC712D" w:rsidRPr="000600F7">
        <w:rPr>
          <w:szCs w:val="24"/>
        </w:rPr>
        <w:t>can be included in Table E, once approval has been issued</w:t>
      </w:r>
      <w:r w:rsidR="000600F7">
        <w:rPr>
          <w:szCs w:val="24"/>
        </w:rPr>
        <w:t xml:space="preserve"> by Welsh Government</w:t>
      </w:r>
      <w:r w:rsidR="00EC712D" w:rsidRPr="000600F7">
        <w:rPr>
          <w:szCs w:val="24"/>
        </w:rPr>
        <w:t>.</w:t>
      </w:r>
    </w:p>
    <w:p w14:paraId="47C0FF3D" w14:textId="77777777" w:rsidR="00BA46A4" w:rsidRPr="005E75E2" w:rsidRDefault="00BA46A4" w:rsidP="00760073">
      <w:pPr>
        <w:jc w:val="both"/>
        <w:rPr>
          <w:szCs w:val="24"/>
        </w:rPr>
      </w:pPr>
    </w:p>
    <w:p w14:paraId="520CB561" w14:textId="18187790" w:rsidR="00D95EE0" w:rsidRPr="005E75E2" w:rsidRDefault="00320F7F" w:rsidP="00760073">
      <w:pPr>
        <w:jc w:val="both"/>
        <w:rPr>
          <w:szCs w:val="24"/>
        </w:rPr>
      </w:pPr>
      <w:r w:rsidRPr="005E75E2">
        <w:rPr>
          <w:szCs w:val="24"/>
        </w:rPr>
        <w:t>Health Boards and S</w:t>
      </w:r>
      <w:r w:rsidR="00EC712D">
        <w:rPr>
          <w:szCs w:val="24"/>
        </w:rPr>
        <w:t xml:space="preserve">pecial </w:t>
      </w:r>
      <w:r w:rsidRPr="005E75E2">
        <w:rPr>
          <w:szCs w:val="24"/>
        </w:rPr>
        <w:t xml:space="preserve">Health Authorities must not draw down cash from Welsh Government in advance of need, </w:t>
      </w:r>
      <w:r w:rsidR="006E34D1">
        <w:rPr>
          <w:szCs w:val="24"/>
        </w:rPr>
        <w:t xml:space="preserve">therefore </w:t>
      </w:r>
      <w:r w:rsidRPr="005E75E2">
        <w:rPr>
          <w:szCs w:val="24"/>
        </w:rPr>
        <w:t>u</w:t>
      </w:r>
      <w:r w:rsidR="00F60CD9" w:rsidRPr="005E75E2">
        <w:rPr>
          <w:szCs w:val="24"/>
        </w:rPr>
        <w:t>nreasonable levels of cash balances held should be explained within the narrative.</w:t>
      </w:r>
      <w:r w:rsidR="000C2225" w:rsidRPr="005E75E2">
        <w:rPr>
          <w:szCs w:val="24"/>
        </w:rPr>
        <w:t xml:space="preserve"> Organisations should include explanations when the need has arisen to request an emergency cash draw down or to return surplus cash </w:t>
      </w:r>
      <w:r w:rsidR="00BB5B95" w:rsidRPr="005E75E2">
        <w:rPr>
          <w:szCs w:val="24"/>
        </w:rPr>
        <w:t>within th</w:t>
      </w:r>
      <w:r w:rsidR="00AE32B9" w:rsidRPr="005E75E2">
        <w:rPr>
          <w:szCs w:val="24"/>
        </w:rPr>
        <w:t>e reporting period</w:t>
      </w:r>
      <w:r w:rsidR="00850E26" w:rsidRPr="005E75E2">
        <w:rPr>
          <w:szCs w:val="24"/>
        </w:rPr>
        <w:t>.</w:t>
      </w:r>
    </w:p>
    <w:p w14:paraId="4C972B7F" w14:textId="77777777" w:rsidR="00D67AF3" w:rsidRPr="005E75E2" w:rsidRDefault="00D67AF3" w:rsidP="00617B45">
      <w:pPr>
        <w:jc w:val="both"/>
        <w:rPr>
          <w:szCs w:val="24"/>
        </w:rPr>
      </w:pPr>
    </w:p>
    <w:p w14:paraId="5E6C7822" w14:textId="7B3AC1F8" w:rsidR="00320F7F" w:rsidRPr="00B33394" w:rsidRDefault="00320F7F" w:rsidP="00617B45">
      <w:pPr>
        <w:jc w:val="both"/>
        <w:rPr>
          <w:szCs w:val="24"/>
        </w:rPr>
      </w:pPr>
      <w:r w:rsidRPr="005E75E2">
        <w:rPr>
          <w:rFonts w:cs="Arial"/>
          <w:szCs w:val="24"/>
        </w:rPr>
        <w:t>Health Boards and S</w:t>
      </w:r>
      <w:r w:rsidR="00EC712D">
        <w:rPr>
          <w:rFonts w:cs="Arial"/>
          <w:szCs w:val="24"/>
        </w:rPr>
        <w:t xml:space="preserve">pecial </w:t>
      </w:r>
      <w:r w:rsidRPr="005E75E2">
        <w:rPr>
          <w:rFonts w:cs="Arial"/>
          <w:szCs w:val="24"/>
        </w:rPr>
        <w:t xml:space="preserve">Health Authorities are reminded that Revenue and Capital Cash should be managed separately. If </w:t>
      </w:r>
      <w:r w:rsidR="00212FEB">
        <w:rPr>
          <w:rFonts w:cs="Arial"/>
          <w:szCs w:val="24"/>
        </w:rPr>
        <w:t>R</w:t>
      </w:r>
      <w:r w:rsidRPr="005E75E2">
        <w:rPr>
          <w:rFonts w:cs="Arial"/>
          <w:szCs w:val="24"/>
        </w:rPr>
        <w:t xml:space="preserve">evenue cash is used to support </w:t>
      </w:r>
      <w:r w:rsidR="00212FEB">
        <w:rPr>
          <w:rFonts w:cs="Arial"/>
          <w:szCs w:val="24"/>
        </w:rPr>
        <w:t>C</w:t>
      </w:r>
      <w:r w:rsidRPr="005E75E2">
        <w:rPr>
          <w:rFonts w:cs="Arial"/>
          <w:szCs w:val="24"/>
        </w:rPr>
        <w:t>apital payments or vice versa in a particular period, the alignment must be rectified in the following period.</w:t>
      </w:r>
      <w:r w:rsidR="00212FEB">
        <w:rPr>
          <w:rFonts w:cs="Arial"/>
          <w:szCs w:val="24"/>
        </w:rPr>
        <w:t xml:space="preserve"> </w:t>
      </w:r>
      <w:r w:rsidR="00212FEB" w:rsidRPr="00B33394">
        <w:rPr>
          <w:rFonts w:cs="Arial"/>
          <w:szCs w:val="24"/>
        </w:rPr>
        <w:t xml:space="preserve">All IFRS 16 Capital Working </w:t>
      </w:r>
      <w:r w:rsidR="00854E4F" w:rsidRPr="00B33394">
        <w:rPr>
          <w:rFonts w:cs="Arial"/>
          <w:szCs w:val="24"/>
        </w:rPr>
        <w:t>Balances</w:t>
      </w:r>
      <w:r w:rsidR="00212FEB" w:rsidRPr="00B33394">
        <w:rPr>
          <w:rFonts w:cs="Arial"/>
          <w:szCs w:val="24"/>
        </w:rPr>
        <w:t xml:space="preserve"> Cash must be drawn down</w:t>
      </w:r>
      <w:r w:rsidR="00854E4F" w:rsidRPr="00B33394">
        <w:rPr>
          <w:rFonts w:cs="Arial"/>
          <w:szCs w:val="24"/>
        </w:rPr>
        <w:t xml:space="preserve"> by year end; this cannot be re-provided in future years.</w:t>
      </w:r>
    </w:p>
    <w:p w14:paraId="024997C2" w14:textId="77777777" w:rsidR="00884A78" w:rsidRPr="005E75E2" w:rsidRDefault="00884A78" w:rsidP="00617B45">
      <w:pPr>
        <w:jc w:val="both"/>
        <w:rPr>
          <w:szCs w:val="24"/>
        </w:rPr>
      </w:pPr>
    </w:p>
    <w:p w14:paraId="5C4F9410" w14:textId="759B3CFB" w:rsidR="00D95EE0" w:rsidRPr="005E75E2" w:rsidRDefault="0045498F" w:rsidP="00C8067F">
      <w:pPr>
        <w:pStyle w:val="Heading2"/>
        <w:numPr>
          <w:ilvl w:val="0"/>
          <w:numId w:val="2"/>
        </w:numPr>
        <w:tabs>
          <w:tab w:val="num" w:pos="567"/>
        </w:tabs>
        <w:ind w:left="567" w:hanging="567"/>
        <w:rPr>
          <w:szCs w:val="24"/>
        </w:rPr>
      </w:pPr>
      <w:r w:rsidRPr="005E75E2">
        <w:rPr>
          <w:szCs w:val="24"/>
        </w:rPr>
        <w:t>P</w:t>
      </w:r>
      <w:r w:rsidR="00D95EE0" w:rsidRPr="005E75E2">
        <w:rPr>
          <w:szCs w:val="24"/>
        </w:rPr>
        <w:t xml:space="preserve">ublic Sector Payment </w:t>
      </w:r>
      <w:r w:rsidR="00796816">
        <w:rPr>
          <w:szCs w:val="24"/>
        </w:rPr>
        <w:t xml:space="preserve">Policy </w:t>
      </w:r>
      <w:r w:rsidR="00D95EE0" w:rsidRPr="005E75E2">
        <w:rPr>
          <w:szCs w:val="24"/>
        </w:rPr>
        <w:t>Compliance</w:t>
      </w:r>
      <w:r w:rsidR="008307EC" w:rsidRPr="005E75E2">
        <w:rPr>
          <w:szCs w:val="24"/>
        </w:rPr>
        <w:t xml:space="preserve"> </w:t>
      </w:r>
      <w:r w:rsidR="00011B34" w:rsidRPr="005E75E2">
        <w:rPr>
          <w:szCs w:val="24"/>
        </w:rPr>
        <w:t xml:space="preserve">(Table </w:t>
      </w:r>
      <w:r w:rsidR="005003E5" w:rsidRPr="005E75E2">
        <w:rPr>
          <w:szCs w:val="24"/>
        </w:rPr>
        <w:t>H</w:t>
      </w:r>
      <w:r w:rsidR="00011B34" w:rsidRPr="005E75E2">
        <w:rPr>
          <w:szCs w:val="24"/>
        </w:rPr>
        <w:t>)</w:t>
      </w:r>
    </w:p>
    <w:p w14:paraId="73F0188E" w14:textId="77777777" w:rsidR="008307EC" w:rsidRPr="005E75E2" w:rsidRDefault="008307EC" w:rsidP="00760073">
      <w:pPr>
        <w:jc w:val="both"/>
        <w:rPr>
          <w:rFonts w:cs="Arial"/>
          <w:szCs w:val="24"/>
        </w:rPr>
      </w:pPr>
    </w:p>
    <w:p w14:paraId="5CEB0242" w14:textId="77777777" w:rsidR="00D95EE0" w:rsidRPr="005E75E2" w:rsidRDefault="00BC234F" w:rsidP="00760073">
      <w:pPr>
        <w:jc w:val="both"/>
        <w:rPr>
          <w:rFonts w:cs="Arial"/>
          <w:szCs w:val="24"/>
        </w:rPr>
      </w:pPr>
      <w:r w:rsidRPr="005E75E2">
        <w:rPr>
          <w:rFonts w:cs="Arial"/>
          <w:szCs w:val="24"/>
        </w:rPr>
        <w:t>Organisations</w:t>
      </w:r>
      <w:r w:rsidR="00D95EE0" w:rsidRPr="005E75E2">
        <w:rPr>
          <w:rFonts w:cs="Arial"/>
          <w:szCs w:val="24"/>
        </w:rPr>
        <w:t xml:space="preserve"> are accountable </w:t>
      </w:r>
      <w:r w:rsidRPr="005E75E2">
        <w:rPr>
          <w:rFonts w:cs="Arial"/>
          <w:szCs w:val="24"/>
        </w:rPr>
        <w:t xml:space="preserve">for achievement of this target and </w:t>
      </w:r>
      <w:r w:rsidR="00D95EE0" w:rsidRPr="005E75E2">
        <w:rPr>
          <w:rFonts w:cs="Arial"/>
          <w:szCs w:val="24"/>
        </w:rPr>
        <w:t>are required to provide a commentary on creditor payment compliance</w:t>
      </w:r>
      <w:r w:rsidR="000548DB" w:rsidRPr="005E75E2">
        <w:rPr>
          <w:rFonts w:cs="Arial"/>
          <w:szCs w:val="24"/>
        </w:rPr>
        <w:t xml:space="preserve"> (NHS and </w:t>
      </w:r>
      <w:proofErr w:type="gramStart"/>
      <w:r w:rsidR="000548DB" w:rsidRPr="005E75E2">
        <w:rPr>
          <w:rFonts w:cs="Arial"/>
          <w:szCs w:val="24"/>
        </w:rPr>
        <w:t>Non NHS</w:t>
      </w:r>
      <w:proofErr w:type="gramEnd"/>
      <w:r w:rsidR="000548DB" w:rsidRPr="005E75E2">
        <w:rPr>
          <w:rFonts w:cs="Arial"/>
          <w:szCs w:val="24"/>
        </w:rPr>
        <w:t>)</w:t>
      </w:r>
      <w:r w:rsidR="00D95EE0" w:rsidRPr="005E75E2">
        <w:rPr>
          <w:rFonts w:cs="Arial"/>
          <w:szCs w:val="24"/>
        </w:rPr>
        <w:t xml:space="preserve"> together with detailed plans and progress towards achieving full compliance. </w:t>
      </w:r>
    </w:p>
    <w:p w14:paraId="3EC295CA" w14:textId="77777777" w:rsidR="00D95EE0" w:rsidRPr="005E75E2" w:rsidRDefault="00D95EE0" w:rsidP="00760073">
      <w:pPr>
        <w:jc w:val="both"/>
        <w:rPr>
          <w:rFonts w:cs="Arial"/>
          <w:szCs w:val="24"/>
        </w:rPr>
      </w:pPr>
    </w:p>
    <w:p w14:paraId="49F92ADE" w14:textId="77777777" w:rsidR="00D95EE0" w:rsidRPr="005E75E2" w:rsidRDefault="00A043CE" w:rsidP="00760073">
      <w:pPr>
        <w:jc w:val="both"/>
        <w:rPr>
          <w:rFonts w:cs="Arial"/>
          <w:szCs w:val="24"/>
        </w:rPr>
      </w:pPr>
      <w:r w:rsidRPr="005E75E2">
        <w:rPr>
          <w:rFonts w:cs="Arial"/>
          <w:szCs w:val="24"/>
        </w:rPr>
        <w:t>W</w:t>
      </w:r>
      <w:r w:rsidR="00D95EE0" w:rsidRPr="005E75E2">
        <w:rPr>
          <w:rFonts w:cs="Arial"/>
          <w:szCs w:val="24"/>
        </w:rPr>
        <w:t xml:space="preserve">G will continue to measure payments within 10 days as required by Parliament. The same principles adopted for measuring the </w:t>
      </w:r>
      <w:proofErr w:type="gramStart"/>
      <w:r w:rsidR="00D95EE0" w:rsidRPr="005E75E2">
        <w:rPr>
          <w:rFonts w:cs="Arial"/>
          <w:szCs w:val="24"/>
        </w:rPr>
        <w:t>30 day</w:t>
      </w:r>
      <w:proofErr w:type="gramEnd"/>
      <w:r w:rsidR="00D95EE0" w:rsidRPr="005E75E2">
        <w:rPr>
          <w:rFonts w:cs="Arial"/>
          <w:szCs w:val="24"/>
        </w:rPr>
        <w:t xml:space="preserve"> payment rules apply. </w:t>
      </w:r>
      <w:r w:rsidR="00DA64FA" w:rsidRPr="005E75E2">
        <w:rPr>
          <w:rFonts w:cs="Arial"/>
          <w:szCs w:val="24"/>
        </w:rPr>
        <w:t xml:space="preserve"> </w:t>
      </w:r>
    </w:p>
    <w:p w14:paraId="32152BCA" w14:textId="77777777" w:rsidR="00884A78" w:rsidRPr="005E75E2" w:rsidRDefault="00884A78" w:rsidP="00760073">
      <w:pPr>
        <w:jc w:val="both"/>
        <w:rPr>
          <w:szCs w:val="24"/>
        </w:rPr>
      </w:pPr>
    </w:p>
    <w:p w14:paraId="713DBAEC" w14:textId="77777777" w:rsidR="005E4F4E" w:rsidRPr="005E75E2" w:rsidRDefault="00683764" w:rsidP="00C8067F">
      <w:pPr>
        <w:pStyle w:val="Heading2"/>
        <w:numPr>
          <w:ilvl w:val="0"/>
          <w:numId w:val="2"/>
        </w:numPr>
        <w:tabs>
          <w:tab w:val="num" w:pos="567"/>
        </w:tabs>
        <w:ind w:left="567" w:hanging="567"/>
        <w:rPr>
          <w:szCs w:val="24"/>
        </w:rPr>
      </w:pPr>
      <w:r w:rsidRPr="005E75E2">
        <w:rPr>
          <w:szCs w:val="24"/>
        </w:rPr>
        <w:t>Capital Schemes and Other Developments</w:t>
      </w:r>
      <w:r w:rsidR="008307EC" w:rsidRPr="005E75E2">
        <w:rPr>
          <w:szCs w:val="24"/>
        </w:rPr>
        <w:t xml:space="preserve"> </w:t>
      </w:r>
      <w:r w:rsidR="00011B34" w:rsidRPr="005E75E2">
        <w:rPr>
          <w:szCs w:val="24"/>
        </w:rPr>
        <w:t>(</w:t>
      </w:r>
      <w:r w:rsidR="0012096C" w:rsidRPr="005E75E2">
        <w:rPr>
          <w:szCs w:val="24"/>
        </w:rPr>
        <w:t>Table</w:t>
      </w:r>
      <w:r w:rsidR="00445C71" w:rsidRPr="005E75E2">
        <w:rPr>
          <w:szCs w:val="24"/>
        </w:rPr>
        <w:t>s</w:t>
      </w:r>
      <w:r w:rsidR="0012096C" w:rsidRPr="005E75E2">
        <w:rPr>
          <w:szCs w:val="24"/>
        </w:rPr>
        <w:t xml:space="preserve"> </w:t>
      </w:r>
      <w:r w:rsidR="005003E5" w:rsidRPr="005E75E2">
        <w:rPr>
          <w:szCs w:val="24"/>
        </w:rPr>
        <w:t>I</w:t>
      </w:r>
      <w:r w:rsidR="000548DB" w:rsidRPr="005E75E2">
        <w:rPr>
          <w:szCs w:val="24"/>
        </w:rPr>
        <w:t>,</w:t>
      </w:r>
      <w:r w:rsidR="00D84987" w:rsidRPr="005E75E2">
        <w:rPr>
          <w:szCs w:val="24"/>
        </w:rPr>
        <w:t xml:space="preserve"> </w:t>
      </w:r>
      <w:r w:rsidR="005003E5" w:rsidRPr="005E75E2">
        <w:rPr>
          <w:szCs w:val="24"/>
        </w:rPr>
        <w:t>J</w:t>
      </w:r>
      <w:r w:rsidR="000548DB" w:rsidRPr="005E75E2">
        <w:rPr>
          <w:szCs w:val="24"/>
        </w:rPr>
        <w:t xml:space="preserve"> &amp; </w:t>
      </w:r>
      <w:r w:rsidR="005003E5" w:rsidRPr="005E75E2">
        <w:rPr>
          <w:szCs w:val="24"/>
        </w:rPr>
        <w:t>K</w:t>
      </w:r>
      <w:r w:rsidR="00011B34" w:rsidRPr="005E75E2">
        <w:rPr>
          <w:szCs w:val="24"/>
        </w:rPr>
        <w:t>)</w:t>
      </w:r>
    </w:p>
    <w:p w14:paraId="6838E811" w14:textId="77777777" w:rsidR="008307EC" w:rsidRPr="005E75E2" w:rsidRDefault="008307EC" w:rsidP="00760073">
      <w:pPr>
        <w:jc w:val="both"/>
        <w:rPr>
          <w:rFonts w:cs="Arial"/>
          <w:szCs w:val="24"/>
        </w:rPr>
      </w:pPr>
    </w:p>
    <w:p w14:paraId="6A2BC996" w14:textId="77777777" w:rsidR="001F325E" w:rsidRPr="005E75E2" w:rsidRDefault="00BC234F" w:rsidP="00760073">
      <w:pPr>
        <w:jc w:val="both"/>
        <w:rPr>
          <w:rFonts w:cs="Arial"/>
          <w:szCs w:val="24"/>
        </w:rPr>
      </w:pPr>
      <w:r w:rsidRPr="005E75E2">
        <w:rPr>
          <w:rFonts w:cs="Arial"/>
          <w:szCs w:val="24"/>
        </w:rPr>
        <w:t>Organisations</w:t>
      </w:r>
      <w:r w:rsidR="001F325E" w:rsidRPr="005E75E2">
        <w:rPr>
          <w:rFonts w:cs="Arial"/>
          <w:szCs w:val="24"/>
        </w:rPr>
        <w:t xml:space="preserve"> are required to achieve the CRL</w:t>
      </w:r>
      <w:r w:rsidR="005C058E" w:rsidRPr="005E75E2">
        <w:rPr>
          <w:rFonts w:cs="Arial"/>
          <w:szCs w:val="24"/>
        </w:rPr>
        <w:t>/</w:t>
      </w:r>
      <w:r w:rsidRPr="005E75E2">
        <w:rPr>
          <w:rFonts w:cs="Arial"/>
          <w:szCs w:val="24"/>
        </w:rPr>
        <w:t>CEL</w:t>
      </w:r>
      <w:r w:rsidR="001F325E" w:rsidRPr="005E75E2">
        <w:rPr>
          <w:rFonts w:cs="Arial"/>
          <w:szCs w:val="24"/>
        </w:rPr>
        <w:t xml:space="preserve"> financial target.</w:t>
      </w:r>
    </w:p>
    <w:p w14:paraId="2CE17189" w14:textId="77777777" w:rsidR="001F325E" w:rsidRPr="005E75E2" w:rsidRDefault="001F325E" w:rsidP="00760073">
      <w:pPr>
        <w:jc w:val="both"/>
        <w:rPr>
          <w:rFonts w:cs="Arial"/>
          <w:szCs w:val="24"/>
        </w:rPr>
      </w:pPr>
    </w:p>
    <w:p w14:paraId="5FCD59C7" w14:textId="77777777" w:rsidR="001F325E" w:rsidRPr="005E75E2" w:rsidRDefault="001F325E" w:rsidP="00760073">
      <w:pPr>
        <w:jc w:val="both"/>
        <w:rPr>
          <w:rFonts w:cs="Arial"/>
          <w:szCs w:val="24"/>
        </w:rPr>
      </w:pPr>
      <w:r w:rsidRPr="005E75E2">
        <w:rPr>
          <w:rFonts w:cs="Arial"/>
          <w:szCs w:val="24"/>
        </w:rPr>
        <w:t xml:space="preserve">Organisations will also be required to operate within a tolerance of </w:t>
      </w:r>
      <w:r w:rsidR="00710C9B" w:rsidRPr="005E75E2">
        <w:rPr>
          <w:rFonts w:cs="Arial"/>
          <w:szCs w:val="24"/>
        </w:rPr>
        <w:t xml:space="preserve">a </w:t>
      </w:r>
      <w:r w:rsidRPr="005E75E2">
        <w:rPr>
          <w:rFonts w:cs="Arial"/>
          <w:szCs w:val="24"/>
        </w:rPr>
        <w:t>£0.5m underspend</w:t>
      </w:r>
      <w:r w:rsidR="000A5885" w:rsidRPr="005E75E2">
        <w:rPr>
          <w:rFonts w:cs="Arial"/>
          <w:szCs w:val="24"/>
        </w:rPr>
        <w:t>.</w:t>
      </w:r>
      <w:r w:rsidR="0051554D" w:rsidRPr="005E75E2">
        <w:rPr>
          <w:rFonts w:cs="Arial"/>
          <w:szCs w:val="24"/>
        </w:rPr>
        <w:t xml:space="preserve"> </w:t>
      </w:r>
    </w:p>
    <w:p w14:paraId="63FA0C4B" w14:textId="77777777" w:rsidR="001F325E" w:rsidRPr="005E75E2" w:rsidRDefault="001F325E" w:rsidP="00760073">
      <w:pPr>
        <w:jc w:val="both"/>
        <w:rPr>
          <w:rFonts w:cs="Arial"/>
          <w:b/>
          <w:szCs w:val="24"/>
        </w:rPr>
      </w:pPr>
    </w:p>
    <w:p w14:paraId="0AB693C2" w14:textId="4CA04CE8" w:rsidR="00C55CF2" w:rsidRPr="005E75E2" w:rsidRDefault="001F325E" w:rsidP="00760073">
      <w:pPr>
        <w:jc w:val="both"/>
        <w:rPr>
          <w:rFonts w:cs="Arial"/>
          <w:szCs w:val="24"/>
        </w:rPr>
      </w:pPr>
      <w:r w:rsidRPr="005E75E2">
        <w:rPr>
          <w:rFonts w:cs="Arial"/>
          <w:szCs w:val="24"/>
        </w:rPr>
        <w:t xml:space="preserve">Comment on capital expenditure compared with the plan. Give reasons for any significant variances per scheme reported in Table </w:t>
      </w:r>
      <w:r w:rsidR="00A27703" w:rsidRPr="005E75E2">
        <w:rPr>
          <w:rFonts w:cs="Arial"/>
          <w:szCs w:val="24"/>
        </w:rPr>
        <w:t>I</w:t>
      </w:r>
      <w:r w:rsidRPr="005E75E2">
        <w:rPr>
          <w:rFonts w:cs="Arial"/>
          <w:szCs w:val="24"/>
        </w:rPr>
        <w:t xml:space="preserve">. </w:t>
      </w:r>
      <w:r w:rsidR="006E34D1">
        <w:rPr>
          <w:rFonts w:cs="Arial"/>
          <w:szCs w:val="24"/>
        </w:rPr>
        <w:t xml:space="preserve"> </w:t>
      </w:r>
      <w:r w:rsidR="00C55CF2" w:rsidRPr="005E75E2">
        <w:rPr>
          <w:rFonts w:cs="Arial"/>
          <w:szCs w:val="24"/>
        </w:rPr>
        <w:t xml:space="preserve">A detailed explanation </w:t>
      </w:r>
      <w:r w:rsidR="00EE7EAE" w:rsidRPr="005E75E2">
        <w:rPr>
          <w:rFonts w:cs="Arial"/>
          <w:szCs w:val="24"/>
        </w:rPr>
        <w:t xml:space="preserve">is </w:t>
      </w:r>
      <w:r w:rsidR="00C55CF2" w:rsidRPr="005E75E2">
        <w:rPr>
          <w:rFonts w:cs="Arial"/>
          <w:szCs w:val="24"/>
        </w:rPr>
        <w:t>required, to provide reasons for any variation in overall performance against the total CRL</w:t>
      </w:r>
      <w:r w:rsidR="005C058E" w:rsidRPr="005E75E2">
        <w:rPr>
          <w:rFonts w:cs="Arial"/>
          <w:szCs w:val="24"/>
        </w:rPr>
        <w:t>/</w:t>
      </w:r>
      <w:r w:rsidR="00BC234F" w:rsidRPr="005E75E2">
        <w:rPr>
          <w:rFonts w:cs="Arial"/>
          <w:szCs w:val="24"/>
        </w:rPr>
        <w:t>CEL</w:t>
      </w:r>
      <w:r w:rsidR="00C55CF2" w:rsidRPr="005E75E2">
        <w:rPr>
          <w:rFonts w:cs="Arial"/>
          <w:szCs w:val="24"/>
        </w:rPr>
        <w:t>.</w:t>
      </w:r>
    </w:p>
    <w:p w14:paraId="194F2C48" w14:textId="77777777" w:rsidR="00C55CF2" w:rsidRPr="005E75E2" w:rsidRDefault="00C55CF2" w:rsidP="00760073">
      <w:pPr>
        <w:jc w:val="both"/>
        <w:rPr>
          <w:rFonts w:cs="Arial"/>
          <w:szCs w:val="24"/>
        </w:rPr>
      </w:pPr>
    </w:p>
    <w:p w14:paraId="0D627F7B" w14:textId="77777777" w:rsidR="004F64AB" w:rsidRPr="005E75E2" w:rsidRDefault="001F325E" w:rsidP="00760073">
      <w:pPr>
        <w:jc w:val="both"/>
        <w:rPr>
          <w:rFonts w:cs="Arial"/>
          <w:szCs w:val="24"/>
        </w:rPr>
      </w:pPr>
      <w:r w:rsidRPr="005E75E2">
        <w:rPr>
          <w:rFonts w:cs="Arial"/>
          <w:szCs w:val="24"/>
        </w:rPr>
        <w:t xml:space="preserve">Comment on any significant variances between minimum </w:t>
      </w:r>
      <w:r w:rsidR="004F64AB" w:rsidRPr="005E75E2">
        <w:rPr>
          <w:rFonts w:cs="Arial"/>
          <w:szCs w:val="24"/>
        </w:rPr>
        <w:t xml:space="preserve">and forecast </w:t>
      </w:r>
      <w:r w:rsidRPr="005E75E2">
        <w:rPr>
          <w:rFonts w:cs="Arial"/>
          <w:szCs w:val="24"/>
        </w:rPr>
        <w:t xml:space="preserve">and maximum </w:t>
      </w:r>
      <w:r w:rsidR="004F64AB" w:rsidRPr="005E75E2">
        <w:rPr>
          <w:rFonts w:cs="Arial"/>
          <w:szCs w:val="24"/>
        </w:rPr>
        <w:t xml:space="preserve">and forecast </w:t>
      </w:r>
      <w:r w:rsidRPr="005E75E2">
        <w:rPr>
          <w:rFonts w:cs="Arial"/>
          <w:szCs w:val="24"/>
        </w:rPr>
        <w:t>expenditure</w:t>
      </w:r>
      <w:r w:rsidR="004F64AB" w:rsidRPr="005E75E2">
        <w:rPr>
          <w:rFonts w:cs="Arial"/>
          <w:szCs w:val="24"/>
        </w:rPr>
        <w:t>,</w:t>
      </w:r>
      <w:r w:rsidRPr="005E75E2">
        <w:rPr>
          <w:rFonts w:cs="Arial"/>
          <w:szCs w:val="24"/>
        </w:rPr>
        <w:t xml:space="preserve"> shown on Table </w:t>
      </w:r>
      <w:r w:rsidR="00A27703" w:rsidRPr="005E75E2">
        <w:rPr>
          <w:rFonts w:cs="Arial"/>
          <w:szCs w:val="24"/>
        </w:rPr>
        <w:t>J</w:t>
      </w:r>
      <w:r w:rsidR="004F64AB" w:rsidRPr="005E75E2">
        <w:rPr>
          <w:rFonts w:cs="Arial"/>
          <w:szCs w:val="24"/>
        </w:rPr>
        <w:t>.</w:t>
      </w:r>
      <w:r w:rsidR="00C55CF2" w:rsidRPr="005E75E2">
        <w:rPr>
          <w:rFonts w:cs="Arial"/>
          <w:szCs w:val="24"/>
        </w:rPr>
        <w:t xml:space="preserve"> </w:t>
      </w:r>
      <w:r w:rsidR="004F64AB" w:rsidRPr="005E75E2">
        <w:rPr>
          <w:rFonts w:cs="Arial"/>
          <w:szCs w:val="24"/>
        </w:rPr>
        <w:t xml:space="preserve">This should then correlate to the </w:t>
      </w:r>
      <w:r w:rsidR="00C55CF2" w:rsidRPr="005E75E2">
        <w:rPr>
          <w:rFonts w:cs="Arial"/>
          <w:szCs w:val="24"/>
        </w:rPr>
        <w:t xml:space="preserve">risk assessment </w:t>
      </w:r>
      <w:r w:rsidR="004F64AB" w:rsidRPr="005E75E2">
        <w:rPr>
          <w:rFonts w:cs="Arial"/>
          <w:szCs w:val="24"/>
        </w:rPr>
        <w:t xml:space="preserve">assigned (High, Medium &amp; Low) </w:t>
      </w:r>
      <w:r w:rsidR="00C55CF2" w:rsidRPr="005E75E2">
        <w:rPr>
          <w:rFonts w:cs="Arial"/>
          <w:szCs w:val="24"/>
        </w:rPr>
        <w:t xml:space="preserve">of each scheme in Table </w:t>
      </w:r>
      <w:r w:rsidR="00A27703" w:rsidRPr="005E75E2">
        <w:rPr>
          <w:rFonts w:cs="Arial"/>
          <w:szCs w:val="24"/>
        </w:rPr>
        <w:t>J</w:t>
      </w:r>
      <w:r w:rsidR="00C55CF2" w:rsidRPr="005E75E2">
        <w:rPr>
          <w:rFonts w:cs="Arial"/>
          <w:szCs w:val="24"/>
        </w:rPr>
        <w:t xml:space="preserve">. </w:t>
      </w:r>
    </w:p>
    <w:p w14:paraId="16C14370" w14:textId="77777777" w:rsidR="004F64AB" w:rsidRPr="005E75E2" w:rsidRDefault="004F64AB" w:rsidP="00760073">
      <w:pPr>
        <w:jc w:val="both"/>
        <w:rPr>
          <w:rFonts w:cs="Arial"/>
          <w:szCs w:val="24"/>
        </w:rPr>
      </w:pPr>
    </w:p>
    <w:p w14:paraId="0F44EA8B" w14:textId="41F8CB86" w:rsidR="00C55CF2" w:rsidRPr="005E75E2" w:rsidRDefault="00C55CF2" w:rsidP="00760073">
      <w:pPr>
        <w:jc w:val="both"/>
        <w:rPr>
          <w:rFonts w:cs="Arial"/>
          <w:szCs w:val="24"/>
        </w:rPr>
      </w:pPr>
      <w:r w:rsidRPr="005E75E2">
        <w:rPr>
          <w:rFonts w:cs="Arial"/>
          <w:szCs w:val="24"/>
        </w:rPr>
        <w:t>Comment on any changes to the in</w:t>
      </w:r>
      <w:r w:rsidR="00854E4F">
        <w:rPr>
          <w:rFonts w:cs="Arial"/>
          <w:szCs w:val="24"/>
        </w:rPr>
        <w:t>-</w:t>
      </w:r>
      <w:r w:rsidRPr="005E75E2">
        <w:rPr>
          <w:rFonts w:cs="Arial"/>
          <w:szCs w:val="24"/>
        </w:rPr>
        <w:t xml:space="preserve">month </w:t>
      </w:r>
      <w:r w:rsidR="003E4AD3" w:rsidRPr="005E75E2">
        <w:rPr>
          <w:rFonts w:cs="Arial"/>
          <w:szCs w:val="24"/>
        </w:rPr>
        <w:t xml:space="preserve">expenditure </w:t>
      </w:r>
      <w:r w:rsidRPr="005E75E2">
        <w:rPr>
          <w:rFonts w:cs="Arial"/>
          <w:szCs w:val="24"/>
        </w:rPr>
        <w:t xml:space="preserve">profiles detailed in Table </w:t>
      </w:r>
      <w:r w:rsidR="00A27703" w:rsidRPr="005E75E2">
        <w:rPr>
          <w:rFonts w:cs="Arial"/>
          <w:szCs w:val="24"/>
        </w:rPr>
        <w:t>J</w:t>
      </w:r>
      <w:r w:rsidRPr="005E75E2">
        <w:rPr>
          <w:rFonts w:cs="Arial"/>
          <w:szCs w:val="24"/>
        </w:rPr>
        <w:t xml:space="preserve">.  </w:t>
      </w:r>
    </w:p>
    <w:p w14:paraId="61E69B94" w14:textId="77777777" w:rsidR="0078043A" w:rsidRPr="005E75E2" w:rsidRDefault="0078043A" w:rsidP="00760073">
      <w:pPr>
        <w:jc w:val="both"/>
        <w:rPr>
          <w:rFonts w:cs="Arial"/>
          <w:szCs w:val="24"/>
        </w:rPr>
      </w:pPr>
    </w:p>
    <w:p w14:paraId="66EB68BC" w14:textId="68BF3461" w:rsidR="0078043A" w:rsidRPr="005E75E2" w:rsidRDefault="0078043A" w:rsidP="00760073">
      <w:pPr>
        <w:jc w:val="both"/>
        <w:rPr>
          <w:rFonts w:cs="Arial"/>
          <w:szCs w:val="24"/>
        </w:rPr>
      </w:pPr>
      <w:r w:rsidRPr="005E75E2">
        <w:rPr>
          <w:rFonts w:cs="Arial"/>
          <w:szCs w:val="24"/>
        </w:rPr>
        <w:t>Provide details of any further issues relating to capital projects, which may impact on your financial position or the achievement of the C</w:t>
      </w:r>
      <w:r w:rsidR="008D0C5D" w:rsidRPr="005E75E2">
        <w:rPr>
          <w:rFonts w:cs="Arial"/>
          <w:szCs w:val="24"/>
        </w:rPr>
        <w:t>RL/CEL</w:t>
      </w:r>
      <w:r w:rsidRPr="005E75E2">
        <w:rPr>
          <w:rFonts w:cs="Arial"/>
          <w:szCs w:val="24"/>
        </w:rPr>
        <w:t xml:space="preserve">. </w:t>
      </w:r>
      <w:r w:rsidR="008C14B4" w:rsidRPr="005E75E2">
        <w:rPr>
          <w:rFonts w:cs="Arial"/>
          <w:szCs w:val="24"/>
        </w:rPr>
        <w:t xml:space="preserve">This should include any planned asset transfers between other Welsh NHS organisations. </w:t>
      </w:r>
    </w:p>
    <w:p w14:paraId="701DEAAE" w14:textId="77777777" w:rsidR="00B644F8" w:rsidRDefault="00B644F8" w:rsidP="00760073">
      <w:pPr>
        <w:jc w:val="both"/>
        <w:rPr>
          <w:rFonts w:cs="Arial"/>
          <w:szCs w:val="24"/>
        </w:rPr>
      </w:pPr>
    </w:p>
    <w:p w14:paraId="3CAAFFBA" w14:textId="3459DE60" w:rsidR="00DA2643" w:rsidRPr="00EF49E0" w:rsidRDefault="00DA2643" w:rsidP="00760073">
      <w:pPr>
        <w:jc w:val="both"/>
        <w:rPr>
          <w:rFonts w:cs="Arial"/>
          <w:szCs w:val="24"/>
        </w:rPr>
      </w:pPr>
      <w:r w:rsidRPr="00EF49E0">
        <w:rPr>
          <w:rFonts w:cs="Arial"/>
          <w:szCs w:val="24"/>
        </w:rPr>
        <w:t xml:space="preserve">Provide details of the discretionary capital allocations that are being utilised to </w:t>
      </w:r>
      <w:r w:rsidR="001C5093" w:rsidRPr="00EF49E0">
        <w:rPr>
          <w:rFonts w:cs="Arial"/>
          <w:szCs w:val="24"/>
        </w:rPr>
        <w:t xml:space="preserve">specifically </w:t>
      </w:r>
      <w:r w:rsidRPr="00EF49E0">
        <w:rPr>
          <w:rFonts w:cs="Arial"/>
          <w:szCs w:val="24"/>
        </w:rPr>
        <w:t xml:space="preserve">support Mental Health </w:t>
      </w:r>
      <w:r w:rsidR="001C5093" w:rsidRPr="00EF49E0">
        <w:rPr>
          <w:rFonts w:cs="Arial"/>
          <w:szCs w:val="24"/>
        </w:rPr>
        <w:t>S</w:t>
      </w:r>
      <w:r w:rsidRPr="00EF49E0">
        <w:rPr>
          <w:rFonts w:cs="Arial"/>
          <w:szCs w:val="24"/>
        </w:rPr>
        <w:t xml:space="preserve">ervices. </w:t>
      </w:r>
    </w:p>
    <w:p w14:paraId="4DE14FB7" w14:textId="77777777" w:rsidR="00DA2643" w:rsidRPr="005E75E2" w:rsidRDefault="00DA2643" w:rsidP="00760073">
      <w:pPr>
        <w:jc w:val="both"/>
        <w:rPr>
          <w:rFonts w:cs="Arial"/>
          <w:szCs w:val="24"/>
        </w:rPr>
      </w:pPr>
    </w:p>
    <w:p w14:paraId="46C1151D" w14:textId="47DB35D9" w:rsidR="001D2D9D" w:rsidRPr="005E75E2" w:rsidRDefault="001D2D9D" w:rsidP="00760073">
      <w:pPr>
        <w:jc w:val="both"/>
        <w:rPr>
          <w:szCs w:val="24"/>
        </w:rPr>
      </w:pPr>
      <w:r w:rsidRPr="005E75E2">
        <w:rPr>
          <w:szCs w:val="24"/>
        </w:rPr>
        <w:t xml:space="preserve">Hosting organisations should also provide comments on the </w:t>
      </w:r>
      <w:r w:rsidR="00EE7EAE" w:rsidRPr="005E75E2">
        <w:rPr>
          <w:szCs w:val="24"/>
        </w:rPr>
        <w:t xml:space="preserve">Capital </w:t>
      </w:r>
      <w:r w:rsidRPr="005E75E2">
        <w:rPr>
          <w:szCs w:val="24"/>
        </w:rPr>
        <w:t xml:space="preserve">performance of </w:t>
      </w:r>
      <w:r w:rsidR="00796816">
        <w:rPr>
          <w:szCs w:val="24"/>
        </w:rPr>
        <w:t>Hosted</w:t>
      </w:r>
      <w:r w:rsidRPr="005E75E2">
        <w:rPr>
          <w:szCs w:val="24"/>
        </w:rPr>
        <w:t xml:space="preserve"> </w:t>
      </w:r>
      <w:r w:rsidR="00540B08" w:rsidRPr="005E75E2">
        <w:rPr>
          <w:szCs w:val="24"/>
        </w:rPr>
        <w:t>B</w:t>
      </w:r>
      <w:r w:rsidRPr="005E75E2">
        <w:rPr>
          <w:szCs w:val="24"/>
        </w:rPr>
        <w:t xml:space="preserve">odies, </w:t>
      </w:r>
      <w:r w:rsidR="00EE7EAE" w:rsidRPr="005E75E2">
        <w:rPr>
          <w:szCs w:val="24"/>
        </w:rPr>
        <w:t>where</w:t>
      </w:r>
      <w:r w:rsidRPr="005E75E2">
        <w:rPr>
          <w:szCs w:val="24"/>
        </w:rPr>
        <w:t xml:space="preserve"> applicable. </w:t>
      </w:r>
    </w:p>
    <w:p w14:paraId="7853D5C5" w14:textId="77777777" w:rsidR="00D67AF3" w:rsidRDefault="00D67AF3" w:rsidP="00760073">
      <w:pPr>
        <w:jc w:val="both"/>
        <w:rPr>
          <w:b/>
          <w:szCs w:val="24"/>
        </w:rPr>
      </w:pPr>
    </w:p>
    <w:p w14:paraId="5A53D954" w14:textId="10A1AF8C" w:rsidR="00E10E9C" w:rsidRPr="001907A4" w:rsidRDefault="00E10E9C" w:rsidP="00E10E9C">
      <w:pPr>
        <w:pStyle w:val="ListParagraph"/>
        <w:numPr>
          <w:ilvl w:val="0"/>
          <w:numId w:val="2"/>
        </w:numPr>
        <w:jc w:val="both"/>
        <w:rPr>
          <w:b/>
          <w:szCs w:val="24"/>
        </w:rPr>
      </w:pPr>
      <w:r>
        <w:rPr>
          <w:b/>
          <w:szCs w:val="24"/>
        </w:rPr>
        <w:t xml:space="preserve">IFRS 16 &amp; CAME (Table </w:t>
      </w:r>
      <w:r w:rsidR="00EC712D" w:rsidRPr="000600F7">
        <w:rPr>
          <w:b/>
          <w:szCs w:val="24"/>
        </w:rPr>
        <w:t>P</w:t>
      </w:r>
      <w:r>
        <w:rPr>
          <w:b/>
          <w:szCs w:val="24"/>
        </w:rPr>
        <w:t>)</w:t>
      </w:r>
    </w:p>
    <w:p w14:paraId="36BC6256" w14:textId="77777777" w:rsidR="00E10E9C" w:rsidRDefault="00E10E9C" w:rsidP="00E10E9C">
      <w:pPr>
        <w:jc w:val="both"/>
        <w:rPr>
          <w:b/>
          <w:szCs w:val="24"/>
        </w:rPr>
      </w:pPr>
    </w:p>
    <w:p w14:paraId="1FDAD7C6" w14:textId="5BBDABD0" w:rsidR="00E10E9C" w:rsidRPr="00E10E9C" w:rsidRDefault="00E10E9C" w:rsidP="00E10E9C">
      <w:pPr>
        <w:jc w:val="both"/>
        <w:rPr>
          <w:bCs/>
          <w:szCs w:val="24"/>
        </w:rPr>
      </w:pPr>
      <w:r>
        <w:rPr>
          <w:bCs/>
          <w:szCs w:val="24"/>
        </w:rPr>
        <w:t>Comment on material movements from the prior month return, and any items currently being reported as unapproved.</w:t>
      </w:r>
    </w:p>
    <w:p w14:paraId="433CD769" w14:textId="77777777" w:rsidR="00884A78" w:rsidRPr="005E75E2" w:rsidRDefault="00884A78" w:rsidP="00760073">
      <w:pPr>
        <w:jc w:val="both"/>
        <w:rPr>
          <w:b/>
          <w:szCs w:val="24"/>
        </w:rPr>
      </w:pPr>
    </w:p>
    <w:p w14:paraId="10209FE7" w14:textId="77777777" w:rsidR="0078043A" w:rsidRPr="005E75E2" w:rsidRDefault="0078043A" w:rsidP="00C8067F">
      <w:pPr>
        <w:pStyle w:val="Heading2"/>
        <w:numPr>
          <w:ilvl w:val="0"/>
          <w:numId w:val="2"/>
        </w:numPr>
        <w:tabs>
          <w:tab w:val="num" w:pos="567"/>
        </w:tabs>
        <w:ind w:left="567" w:hanging="567"/>
        <w:rPr>
          <w:szCs w:val="24"/>
        </w:rPr>
      </w:pPr>
      <w:r w:rsidRPr="005E75E2">
        <w:rPr>
          <w:szCs w:val="24"/>
        </w:rPr>
        <w:t xml:space="preserve">Other Issues </w:t>
      </w:r>
    </w:p>
    <w:p w14:paraId="4EA322B4" w14:textId="77777777" w:rsidR="008307EC" w:rsidRPr="005E75E2" w:rsidRDefault="008307EC" w:rsidP="00760073">
      <w:pPr>
        <w:jc w:val="both"/>
        <w:rPr>
          <w:szCs w:val="24"/>
        </w:rPr>
      </w:pPr>
    </w:p>
    <w:p w14:paraId="63773FA9" w14:textId="77777777" w:rsidR="00682A04" w:rsidRPr="005E75E2" w:rsidRDefault="00053876" w:rsidP="00760073">
      <w:pPr>
        <w:jc w:val="both"/>
        <w:rPr>
          <w:rFonts w:cs="Arial"/>
          <w:szCs w:val="24"/>
        </w:rPr>
      </w:pPr>
      <w:r w:rsidRPr="005E75E2">
        <w:rPr>
          <w:szCs w:val="24"/>
        </w:rPr>
        <w:t xml:space="preserve">The narrative must include a statement </w:t>
      </w:r>
      <w:r w:rsidRPr="005E75E2">
        <w:rPr>
          <w:rFonts w:cs="Arial"/>
          <w:szCs w:val="24"/>
        </w:rPr>
        <w:t>confirming that the financial information reported in the monitoring return aligns to the financial details included within the internal Board papers.</w:t>
      </w:r>
      <w:r w:rsidR="00485F45" w:rsidRPr="005E75E2">
        <w:rPr>
          <w:rFonts w:cs="Arial"/>
          <w:szCs w:val="24"/>
        </w:rPr>
        <w:t xml:space="preserve"> </w:t>
      </w:r>
    </w:p>
    <w:p w14:paraId="70D2224A" w14:textId="77777777" w:rsidR="00682A04" w:rsidRPr="005E75E2" w:rsidRDefault="00682A04" w:rsidP="00760073">
      <w:pPr>
        <w:jc w:val="both"/>
        <w:rPr>
          <w:rFonts w:cs="Arial"/>
          <w:szCs w:val="24"/>
        </w:rPr>
      </w:pPr>
    </w:p>
    <w:p w14:paraId="487A604D" w14:textId="425D9D4D" w:rsidR="000B3985" w:rsidRPr="005E75E2" w:rsidRDefault="000B3985" w:rsidP="000B3985">
      <w:pPr>
        <w:jc w:val="both"/>
        <w:rPr>
          <w:rFonts w:cs="Arial"/>
          <w:szCs w:val="24"/>
        </w:rPr>
      </w:pPr>
      <w:r w:rsidRPr="005E75E2">
        <w:rPr>
          <w:rFonts w:cs="Arial"/>
          <w:szCs w:val="24"/>
        </w:rPr>
        <w:t xml:space="preserve">A statement must be included in the narrative each month to clarify the date and </w:t>
      </w:r>
      <w:r w:rsidR="000A2914" w:rsidRPr="005E75E2">
        <w:rPr>
          <w:rFonts w:cs="Arial"/>
          <w:szCs w:val="24"/>
        </w:rPr>
        <w:t xml:space="preserve">the main </w:t>
      </w:r>
      <w:r w:rsidR="00E46567">
        <w:rPr>
          <w:rFonts w:cs="Arial"/>
          <w:szCs w:val="24"/>
        </w:rPr>
        <w:t>c</w:t>
      </w:r>
      <w:r w:rsidRPr="005E75E2">
        <w:rPr>
          <w:rFonts w:cs="Arial"/>
          <w:szCs w:val="24"/>
        </w:rPr>
        <w:t>ommittee</w:t>
      </w:r>
      <w:r w:rsidR="000A2914" w:rsidRPr="005E75E2">
        <w:rPr>
          <w:rFonts w:cs="Arial"/>
          <w:szCs w:val="24"/>
        </w:rPr>
        <w:t xml:space="preserve"> of the Board</w:t>
      </w:r>
      <w:r w:rsidRPr="005E75E2">
        <w:rPr>
          <w:rFonts w:cs="Arial"/>
          <w:szCs w:val="24"/>
        </w:rPr>
        <w:t xml:space="preserve"> which will receive that month’s Financial </w:t>
      </w:r>
      <w:r w:rsidRPr="000600F7">
        <w:rPr>
          <w:rFonts w:cs="Arial"/>
          <w:szCs w:val="24"/>
        </w:rPr>
        <w:t>Monitoring Return</w:t>
      </w:r>
      <w:r w:rsidR="000A2914" w:rsidRPr="000600F7">
        <w:rPr>
          <w:rFonts w:cs="Arial"/>
          <w:szCs w:val="24"/>
        </w:rPr>
        <w:t xml:space="preserve"> (</w:t>
      </w:r>
      <w:r w:rsidR="006E34D1" w:rsidRPr="000600F7">
        <w:rPr>
          <w:rFonts w:cs="Arial"/>
          <w:szCs w:val="24"/>
        </w:rPr>
        <w:t xml:space="preserve">as a minimum </w:t>
      </w:r>
      <w:r w:rsidR="000A2914" w:rsidRPr="000600F7">
        <w:rPr>
          <w:rFonts w:cs="Arial"/>
          <w:szCs w:val="24"/>
        </w:rPr>
        <w:t>consisting of the Narrative, Table A</w:t>
      </w:r>
      <w:r w:rsidR="00E46567" w:rsidRPr="000600F7">
        <w:rPr>
          <w:rFonts w:cs="Arial"/>
          <w:szCs w:val="24"/>
        </w:rPr>
        <w:t xml:space="preserve"> </w:t>
      </w:r>
      <w:r w:rsidR="00E46567" w:rsidRPr="000600F7">
        <w:rPr>
          <w:rFonts w:cs="Arial"/>
          <w:bCs/>
          <w:szCs w:val="24"/>
        </w:rPr>
        <w:t>(movements in cost pressures, spend reductions and income (with no associated spend) from the IMTP/AOP, assumed mitigations still to be finalised and the latest assessment of the c/f underlying position), Table A2 (incorporating Risks and Opportunities) and</w:t>
      </w:r>
      <w:r w:rsidR="00E46567" w:rsidRPr="000600F7">
        <w:rPr>
          <w:rFonts w:cs="Arial"/>
          <w:b/>
          <w:szCs w:val="24"/>
        </w:rPr>
        <w:t xml:space="preserve"> </w:t>
      </w:r>
      <w:r w:rsidR="00E46567" w:rsidRPr="000600F7">
        <w:rPr>
          <w:rFonts w:cs="Arial"/>
          <w:bCs/>
          <w:szCs w:val="24"/>
        </w:rPr>
        <w:t xml:space="preserve">Tables C to C3 (incorporating Savings and Accountancy Gains)  </w:t>
      </w:r>
      <w:r w:rsidR="00854E4F" w:rsidRPr="005E75E2">
        <w:rPr>
          <w:rFonts w:cs="Arial"/>
          <w:szCs w:val="24"/>
        </w:rPr>
        <w:t>to</w:t>
      </w:r>
      <w:r w:rsidRPr="005E75E2">
        <w:rPr>
          <w:rFonts w:cs="Arial"/>
          <w:szCs w:val="24"/>
        </w:rPr>
        <w:t xml:space="preserve"> provide the </w:t>
      </w:r>
      <w:r w:rsidR="00E46567">
        <w:rPr>
          <w:rFonts w:cs="Arial"/>
          <w:szCs w:val="24"/>
        </w:rPr>
        <w:t>c</w:t>
      </w:r>
      <w:r w:rsidRPr="005E75E2">
        <w:rPr>
          <w:rFonts w:cs="Arial"/>
          <w:szCs w:val="24"/>
        </w:rPr>
        <w:t>ommittee</w:t>
      </w:r>
      <w:r w:rsidR="00E46567">
        <w:rPr>
          <w:rFonts w:cs="Arial"/>
          <w:szCs w:val="24"/>
        </w:rPr>
        <w:t xml:space="preserve"> of the Board</w:t>
      </w:r>
      <w:r w:rsidRPr="005E75E2">
        <w:rPr>
          <w:rFonts w:cs="Arial"/>
          <w:szCs w:val="24"/>
        </w:rPr>
        <w:t xml:space="preserve"> with transparency on the submission made to the Welsh Government.   </w:t>
      </w:r>
      <w:r w:rsidR="005C45D4">
        <w:rPr>
          <w:rFonts w:cs="Arial"/>
          <w:szCs w:val="24"/>
        </w:rPr>
        <w:t xml:space="preserve"> </w:t>
      </w:r>
    </w:p>
    <w:p w14:paraId="19CD47B6" w14:textId="77777777" w:rsidR="00053876" w:rsidRPr="005E75E2" w:rsidRDefault="00053876" w:rsidP="00760073">
      <w:pPr>
        <w:jc w:val="both"/>
        <w:rPr>
          <w:b/>
          <w:szCs w:val="24"/>
        </w:rPr>
      </w:pPr>
    </w:p>
    <w:p w14:paraId="7344CD82" w14:textId="004118C7" w:rsidR="0078043A" w:rsidRPr="005E75E2" w:rsidRDefault="0078043A" w:rsidP="00760073">
      <w:pPr>
        <w:jc w:val="both"/>
        <w:rPr>
          <w:szCs w:val="24"/>
        </w:rPr>
      </w:pPr>
      <w:r w:rsidRPr="005E75E2">
        <w:rPr>
          <w:szCs w:val="24"/>
        </w:rPr>
        <w:t xml:space="preserve">Please comment on any other issues which need to be drawn to the attention of the </w:t>
      </w:r>
      <w:r w:rsidR="003E44AE" w:rsidRPr="005E75E2">
        <w:rPr>
          <w:szCs w:val="24"/>
        </w:rPr>
        <w:t>Health</w:t>
      </w:r>
      <w:r w:rsidR="000C6D40">
        <w:rPr>
          <w:szCs w:val="24"/>
        </w:rPr>
        <w:t>, Social Care and Early Years</w:t>
      </w:r>
      <w:r w:rsidR="003E44AE" w:rsidRPr="005E75E2">
        <w:rPr>
          <w:szCs w:val="24"/>
        </w:rPr>
        <w:t xml:space="preserve"> </w:t>
      </w:r>
      <w:r w:rsidR="00A47C1B" w:rsidRPr="005E75E2">
        <w:rPr>
          <w:szCs w:val="24"/>
        </w:rPr>
        <w:t xml:space="preserve">Group </w:t>
      </w:r>
      <w:r w:rsidR="003E44AE" w:rsidRPr="005E75E2">
        <w:rPr>
          <w:szCs w:val="24"/>
        </w:rPr>
        <w:t>– NHS Financial Management</w:t>
      </w:r>
      <w:r w:rsidRPr="005E75E2">
        <w:rPr>
          <w:szCs w:val="24"/>
        </w:rPr>
        <w:t>.</w:t>
      </w:r>
    </w:p>
    <w:p w14:paraId="318CDD81" w14:textId="77777777" w:rsidR="000B3985" w:rsidRPr="005E75E2" w:rsidRDefault="000B3985" w:rsidP="00760073">
      <w:pPr>
        <w:jc w:val="both"/>
        <w:rPr>
          <w:szCs w:val="24"/>
        </w:rPr>
      </w:pPr>
    </w:p>
    <w:p w14:paraId="041A5949" w14:textId="77777777" w:rsidR="000B3985" w:rsidRDefault="000B3985" w:rsidP="00C8067F">
      <w:pPr>
        <w:numPr>
          <w:ilvl w:val="0"/>
          <w:numId w:val="2"/>
        </w:numPr>
        <w:ind w:hanging="502"/>
        <w:jc w:val="both"/>
        <w:rPr>
          <w:b/>
          <w:szCs w:val="24"/>
        </w:rPr>
      </w:pPr>
      <w:r w:rsidRPr="005E75E2">
        <w:rPr>
          <w:b/>
          <w:szCs w:val="24"/>
        </w:rPr>
        <w:t xml:space="preserve">Authorisation </w:t>
      </w:r>
    </w:p>
    <w:p w14:paraId="1A4B4D86" w14:textId="77777777" w:rsidR="006E34D1" w:rsidRPr="005E75E2" w:rsidRDefault="006E34D1" w:rsidP="00BE3278">
      <w:pPr>
        <w:jc w:val="both"/>
        <w:rPr>
          <w:b/>
          <w:szCs w:val="24"/>
        </w:rPr>
      </w:pPr>
    </w:p>
    <w:p w14:paraId="01DFFA93" w14:textId="20927BD8" w:rsidR="000B3985" w:rsidRPr="005E75E2" w:rsidRDefault="000B3985" w:rsidP="000B3985">
      <w:pPr>
        <w:jc w:val="both"/>
        <w:rPr>
          <w:szCs w:val="24"/>
        </w:rPr>
      </w:pPr>
      <w:r w:rsidRPr="005E75E2">
        <w:rPr>
          <w:szCs w:val="24"/>
          <w:u w:val="single"/>
        </w:rPr>
        <w:t>The submission must be agreed</w:t>
      </w:r>
      <w:r w:rsidR="00854E4F">
        <w:rPr>
          <w:szCs w:val="24"/>
          <w:u w:val="single"/>
        </w:rPr>
        <w:t>,</w:t>
      </w:r>
      <w:r w:rsidRPr="005E75E2">
        <w:rPr>
          <w:szCs w:val="24"/>
          <w:u w:val="single"/>
        </w:rPr>
        <w:t xml:space="preserve"> and the narrative signed</w:t>
      </w:r>
      <w:r w:rsidR="00854E4F">
        <w:rPr>
          <w:szCs w:val="24"/>
          <w:u w:val="single"/>
        </w:rPr>
        <w:t>,</w:t>
      </w:r>
      <w:r w:rsidRPr="005E75E2">
        <w:rPr>
          <w:szCs w:val="24"/>
          <w:u w:val="single"/>
        </w:rPr>
        <w:t xml:space="preserve"> by both the Director of Finance and Chief Executive before the submission is made to the Welsh Government.</w:t>
      </w:r>
      <w:r w:rsidRPr="005E75E2">
        <w:rPr>
          <w:szCs w:val="24"/>
        </w:rPr>
        <w:t xml:space="preserve"> Organisations must build in sufficient time into the monthly process to ensure the submission deadline is achieved.</w:t>
      </w:r>
    </w:p>
    <w:p w14:paraId="089C7D99" w14:textId="77777777" w:rsidR="000B3985" w:rsidRPr="005E75E2" w:rsidRDefault="000B3985" w:rsidP="000B3985">
      <w:pPr>
        <w:jc w:val="both"/>
        <w:rPr>
          <w:szCs w:val="24"/>
          <w:u w:val="single"/>
        </w:rPr>
      </w:pPr>
    </w:p>
    <w:p w14:paraId="768AFFCB" w14:textId="77777777" w:rsidR="000B3985" w:rsidRPr="005E75E2" w:rsidRDefault="000B3985" w:rsidP="000B3985">
      <w:pPr>
        <w:jc w:val="both"/>
        <w:rPr>
          <w:szCs w:val="24"/>
        </w:rPr>
      </w:pPr>
      <w:r w:rsidRPr="005E75E2">
        <w:rPr>
          <w:szCs w:val="24"/>
        </w:rPr>
        <w:t xml:space="preserve">The Board governance, regarding the arrangements for when the Director of Finance and/or Chief Executive is not available, should be set out at the start of the year and </w:t>
      </w:r>
      <w:r w:rsidRPr="005E75E2">
        <w:rPr>
          <w:szCs w:val="24"/>
          <w:u w:val="single"/>
        </w:rPr>
        <w:t>shared with the Head of NHS Financial Management within the Month 1 narrative</w:t>
      </w:r>
      <w:r w:rsidRPr="005E75E2">
        <w:rPr>
          <w:szCs w:val="24"/>
        </w:rPr>
        <w:t xml:space="preserve">. </w:t>
      </w:r>
    </w:p>
    <w:p w14:paraId="4D83FBD5" w14:textId="77777777" w:rsidR="00D67AF3" w:rsidRPr="005E75E2" w:rsidRDefault="00D67AF3" w:rsidP="00760073">
      <w:pPr>
        <w:jc w:val="both"/>
        <w:rPr>
          <w:szCs w:val="24"/>
        </w:rPr>
      </w:pPr>
    </w:p>
    <w:p w14:paraId="5B60F710" w14:textId="77777777" w:rsidR="00B644F8" w:rsidRPr="001907A4" w:rsidRDefault="0078043A" w:rsidP="00D235E5">
      <w:pPr>
        <w:ind w:left="6480" w:firstLine="720"/>
        <w:jc w:val="both"/>
        <w:rPr>
          <w:rFonts w:cs="Arial"/>
          <w:b/>
          <w:bCs/>
          <w:sz w:val="28"/>
          <w:szCs w:val="28"/>
        </w:rPr>
      </w:pPr>
      <w:r w:rsidRPr="005E75E2">
        <w:rPr>
          <w:szCs w:val="24"/>
        </w:rPr>
        <w:br w:type="page"/>
      </w:r>
      <w:r w:rsidR="00B644F8" w:rsidRPr="001907A4">
        <w:rPr>
          <w:rFonts w:cs="Arial"/>
          <w:b/>
          <w:bCs/>
          <w:sz w:val="28"/>
          <w:szCs w:val="28"/>
        </w:rPr>
        <w:t>Annex 3</w:t>
      </w:r>
    </w:p>
    <w:p w14:paraId="31F3151A" w14:textId="77777777" w:rsidR="005633F7" w:rsidRPr="005E75E2" w:rsidRDefault="005633F7">
      <w:pPr>
        <w:jc w:val="center"/>
        <w:rPr>
          <w:rFonts w:cs="Arial"/>
          <w:b/>
          <w:sz w:val="28"/>
          <w:szCs w:val="28"/>
        </w:rPr>
      </w:pPr>
    </w:p>
    <w:p w14:paraId="557D5CB0" w14:textId="77777777" w:rsidR="00B644F8" w:rsidRPr="005E75E2" w:rsidRDefault="00B644F8">
      <w:pPr>
        <w:jc w:val="center"/>
        <w:rPr>
          <w:rFonts w:cs="Arial"/>
          <w:b/>
          <w:sz w:val="28"/>
          <w:szCs w:val="28"/>
        </w:rPr>
      </w:pPr>
      <w:r w:rsidRPr="005E75E2">
        <w:rPr>
          <w:rFonts w:cs="Arial"/>
          <w:b/>
          <w:sz w:val="28"/>
          <w:szCs w:val="28"/>
        </w:rPr>
        <w:t xml:space="preserve">TECHNICAL GUIDANCE </w:t>
      </w:r>
    </w:p>
    <w:p w14:paraId="4559A866" w14:textId="77777777" w:rsidR="00B644F8" w:rsidRPr="005E75E2" w:rsidRDefault="00B644F8">
      <w:pPr>
        <w:rPr>
          <w:rFonts w:cs="Arial"/>
          <w:b/>
          <w:szCs w:val="24"/>
        </w:rPr>
      </w:pPr>
    </w:p>
    <w:p w14:paraId="1B9E3071" w14:textId="77777777" w:rsidR="00B060CB" w:rsidRPr="005E75E2" w:rsidRDefault="00B060CB" w:rsidP="00B060CB">
      <w:pPr>
        <w:jc w:val="both"/>
        <w:rPr>
          <w:rFonts w:cs="Arial"/>
          <w:b/>
          <w:sz w:val="28"/>
          <w:szCs w:val="28"/>
        </w:rPr>
      </w:pPr>
      <w:r w:rsidRPr="005E75E2">
        <w:rPr>
          <w:rFonts w:cs="Arial"/>
          <w:b/>
          <w:sz w:val="28"/>
          <w:szCs w:val="28"/>
        </w:rPr>
        <w:t>General</w:t>
      </w:r>
    </w:p>
    <w:p w14:paraId="1EB51B4C" w14:textId="529B03D6" w:rsidR="00B644F8" w:rsidRPr="005E75E2" w:rsidRDefault="00D67AF3" w:rsidP="00F8757C">
      <w:pPr>
        <w:jc w:val="both"/>
        <w:rPr>
          <w:rFonts w:cs="Arial"/>
          <w:szCs w:val="24"/>
        </w:rPr>
      </w:pPr>
      <w:r w:rsidRPr="005E75E2">
        <w:rPr>
          <w:rFonts w:cs="Arial"/>
          <w:szCs w:val="24"/>
        </w:rPr>
        <w:t>A</w:t>
      </w:r>
      <w:r w:rsidR="00CF49DA" w:rsidRPr="005E75E2">
        <w:rPr>
          <w:rFonts w:cs="Arial"/>
          <w:szCs w:val="24"/>
        </w:rPr>
        <w:t xml:space="preserve">ll worksheets are included within the one spreadsheet, </w:t>
      </w:r>
      <w:r w:rsidR="00982B54" w:rsidRPr="005E75E2">
        <w:rPr>
          <w:rFonts w:cs="Arial"/>
          <w:szCs w:val="24"/>
        </w:rPr>
        <w:t>except for the Day 5 financial position table</w:t>
      </w:r>
      <w:r w:rsidR="00A27703" w:rsidRPr="005E75E2">
        <w:rPr>
          <w:rFonts w:cs="Arial"/>
          <w:szCs w:val="24"/>
        </w:rPr>
        <w:t xml:space="preserve"> </w:t>
      </w:r>
      <w:r w:rsidR="00885C85" w:rsidRPr="00B33394">
        <w:rPr>
          <w:rFonts w:cs="Arial"/>
          <w:szCs w:val="24"/>
        </w:rPr>
        <w:t xml:space="preserve">which </w:t>
      </w:r>
      <w:r w:rsidR="006076D4" w:rsidRPr="00B33394">
        <w:rPr>
          <w:rFonts w:cs="Arial"/>
          <w:szCs w:val="24"/>
        </w:rPr>
        <w:t>is</w:t>
      </w:r>
      <w:r w:rsidR="00A27703" w:rsidRPr="00B33394">
        <w:rPr>
          <w:rFonts w:cs="Arial"/>
          <w:szCs w:val="24"/>
        </w:rPr>
        <w:t xml:space="preserve"> being</w:t>
      </w:r>
      <w:r w:rsidR="00885C85" w:rsidRPr="00B33394">
        <w:rPr>
          <w:rFonts w:cs="Arial"/>
          <w:szCs w:val="24"/>
        </w:rPr>
        <w:t xml:space="preserve"> </w:t>
      </w:r>
      <w:r w:rsidR="00885C85" w:rsidRPr="005E75E2">
        <w:rPr>
          <w:rFonts w:cs="Arial"/>
          <w:szCs w:val="24"/>
        </w:rPr>
        <w:t>provided as a separate excel worksheet</w:t>
      </w:r>
      <w:r w:rsidR="009C47BE" w:rsidRPr="005E75E2">
        <w:rPr>
          <w:rFonts w:cs="Arial"/>
          <w:szCs w:val="24"/>
        </w:rPr>
        <w:t>.</w:t>
      </w:r>
    </w:p>
    <w:p w14:paraId="24E4E796" w14:textId="77777777" w:rsidR="00B060CB" w:rsidRPr="005E75E2" w:rsidRDefault="00B060CB" w:rsidP="00F8757C">
      <w:pPr>
        <w:jc w:val="both"/>
        <w:rPr>
          <w:rFonts w:cs="Arial"/>
          <w:szCs w:val="24"/>
        </w:rPr>
      </w:pPr>
    </w:p>
    <w:p w14:paraId="7C952913" w14:textId="70CFFB86" w:rsidR="00B060CB" w:rsidRPr="005E75E2" w:rsidRDefault="00B060CB" w:rsidP="00B060CB">
      <w:pPr>
        <w:tabs>
          <w:tab w:val="left" w:pos="284"/>
        </w:tabs>
        <w:jc w:val="both"/>
        <w:rPr>
          <w:rFonts w:cs="Arial"/>
          <w:szCs w:val="24"/>
        </w:rPr>
      </w:pPr>
      <w:r w:rsidRPr="005E75E2">
        <w:rPr>
          <w:rFonts w:cs="Arial"/>
          <w:szCs w:val="24"/>
        </w:rPr>
        <w:t xml:space="preserve">The financial projections should be prepared in accordance with IFRS. The accounting treatment should be consistent with the current Manual </w:t>
      </w:r>
      <w:r w:rsidR="00943BBE">
        <w:rPr>
          <w:rFonts w:cs="Arial"/>
          <w:szCs w:val="24"/>
        </w:rPr>
        <w:t>f</w:t>
      </w:r>
      <w:r w:rsidRPr="005E75E2">
        <w:rPr>
          <w:rFonts w:cs="Arial"/>
          <w:szCs w:val="24"/>
        </w:rPr>
        <w:t>o</w:t>
      </w:r>
      <w:r w:rsidR="00943BBE">
        <w:rPr>
          <w:rFonts w:cs="Arial"/>
          <w:szCs w:val="24"/>
        </w:rPr>
        <w:t>r</w:t>
      </w:r>
      <w:r w:rsidRPr="005E75E2">
        <w:rPr>
          <w:rFonts w:cs="Arial"/>
          <w:szCs w:val="24"/>
        </w:rPr>
        <w:t xml:space="preserve"> Accounts.</w:t>
      </w:r>
    </w:p>
    <w:p w14:paraId="0155B7F7" w14:textId="77777777" w:rsidR="00B060CB" w:rsidRPr="005E75E2" w:rsidRDefault="00B060CB" w:rsidP="00B060CB">
      <w:pPr>
        <w:tabs>
          <w:tab w:val="left" w:pos="284"/>
        </w:tabs>
        <w:jc w:val="both"/>
        <w:rPr>
          <w:rFonts w:cs="Arial"/>
          <w:szCs w:val="24"/>
        </w:rPr>
      </w:pPr>
    </w:p>
    <w:p w14:paraId="507F2E29" w14:textId="7A540DC0" w:rsidR="00B060CB" w:rsidRPr="00B33394" w:rsidRDefault="00B060CB" w:rsidP="00B060CB">
      <w:pPr>
        <w:tabs>
          <w:tab w:val="left" w:pos="284"/>
        </w:tabs>
        <w:jc w:val="both"/>
        <w:rPr>
          <w:b/>
          <w:szCs w:val="24"/>
        </w:rPr>
      </w:pPr>
      <w:r w:rsidRPr="005E75E2">
        <w:rPr>
          <w:b/>
          <w:szCs w:val="24"/>
        </w:rPr>
        <w:t xml:space="preserve">All figures must be entered into the return as round thousands, </w:t>
      </w:r>
      <w:r w:rsidR="00B33394" w:rsidRPr="005E75E2">
        <w:rPr>
          <w:b/>
          <w:szCs w:val="24"/>
        </w:rPr>
        <w:t>except for</w:t>
      </w:r>
      <w:r w:rsidRPr="005E75E2">
        <w:rPr>
          <w:b/>
          <w:szCs w:val="24"/>
        </w:rPr>
        <w:t xml:space="preserve"> Aged Debtors. The other exception is </w:t>
      </w:r>
      <w:r w:rsidR="006E34D1">
        <w:rPr>
          <w:b/>
          <w:szCs w:val="24"/>
        </w:rPr>
        <w:t>the Public Sector Payment Policy</w:t>
      </w:r>
      <w:r w:rsidRPr="005E75E2">
        <w:rPr>
          <w:b/>
          <w:szCs w:val="24"/>
        </w:rPr>
        <w:t xml:space="preserve"> Compliance which is to be completed</w:t>
      </w:r>
      <w:r w:rsidR="00FF1F0B" w:rsidRPr="005E75E2">
        <w:rPr>
          <w:b/>
          <w:szCs w:val="24"/>
        </w:rPr>
        <w:t xml:space="preserve"> as a percentage</w:t>
      </w:r>
      <w:r w:rsidRPr="005E75E2">
        <w:rPr>
          <w:b/>
          <w:szCs w:val="24"/>
        </w:rPr>
        <w:t xml:space="preserve"> to one decimal place.</w:t>
      </w:r>
      <w:r w:rsidR="005F3619">
        <w:rPr>
          <w:b/>
          <w:szCs w:val="24"/>
        </w:rPr>
        <w:t xml:space="preserve"> </w:t>
      </w:r>
      <w:r w:rsidR="005F3619" w:rsidRPr="00804890">
        <w:rPr>
          <w:b/>
          <w:szCs w:val="24"/>
        </w:rPr>
        <w:t xml:space="preserve">The </w:t>
      </w:r>
      <w:r w:rsidR="00804890" w:rsidRPr="00804890">
        <w:rPr>
          <w:b/>
          <w:szCs w:val="24"/>
        </w:rPr>
        <w:t>‘</w:t>
      </w:r>
      <w:r w:rsidR="005F3619" w:rsidRPr="00804890">
        <w:rPr>
          <w:b/>
          <w:szCs w:val="24"/>
        </w:rPr>
        <w:t>movements</w:t>
      </w:r>
      <w:r w:rsidR="00804890" w:rsidRPr="00804890">
        <w:rPr>
          <w:b/>
          <w:szCs w:val="24"/>
        </w:rPr>
        <w:t>’</w:t>
      </w:r>
      <w:r w:rsidR="005F3619" w:rsidRPr="00804890">
        <w:rPr>
          <w:b/>
          <w:szCs w:val="24"/>
        </w:rPr>
        <w:t xml:space="preserve"> table (B1) will automatically convert round thousands into 2 decimal places when the previous month’s </w:t>
      </w:r>
      <w:proofErr w:type="spellStart"/>
      <w:r w:rsidR="005F3619" w:rsidRPr="00804890">
        <w:rPr>
          <w:b/>
          <w:szCs w:val="24"/>
        </w:rPr>
        <w:t>SoCNE</w:t>
      </w:r>
      <w:proofErr w:type="spellEnd"/>
      <w:r w:rsidR="005F3619" w:rsidRPr="00804890">
        <w:rPr>
          <w:b/>
          <w:szCs w:val="24"/>
        </w:rPr>
        <w:t>/</w:t>
      </w:r>
      <w:proofErr w:type="spellStart"/>
      <w:r w:rsidR="00DF5FFA" w:rsidRPr="00804890">
        <w:rPr>
          <w:b/>
          <w:szCs w:val="24"/>
        </w:rPr>
        <w:t>SoCN</w:t>
      </w:r>
      <w:r w:rsidR="005F3619" w:rsidRPr="00804890">
        <w:rPr>
          <w:b/>
          <w:szCs w:val="24"/>
        </w:rPr>
        <w:t>I</w:t>
      </w:r>
      <w:proofErr w:type="spellEnd"/>
      <w:r w:rsidR="005F3619" w:rsidRPr="00804890">
        <w:rPr>
          <w:b/>
          <w:szCs w:val="24"/>
        </w:rPr>
        <w:t xml:space="preserve"> date is pasted into the table – there is no need to convert the original data.</w:t>
      </w:r>
    </w:p>
    <w:p w14:paraId="3A1AB3E9" w14:textId="77777777" w:rsidR="00B060CB" w:rsidRPr="005E75E2" w:rsidRDefault="00B060CB" w:rsidP="00B060CB">
      <w:pPr>
        <w:tabs>
          <w:tab w:val="left" w:pos="284"/>
        </w:tabs>
        <w:jc w:val="both"/>
        <w:rPr>
          <w:rFonts w:cs="Arial"/>
          <w:szCs w:val="24"/>
        </w:rPr>
      </w:pPr>
    </w:p>
    <w:p w14:paraId="2D74CEDB" w14:textId="77777777" w:rsidR="00B060CB" w:rsidRPr="005E75E2" w:rsidRDefault="00B060CB" w:rsidP="00B060CB">
      <w:pPr>
        <w:tabs>
          <w:tab w:val="left" w:pos="284"/>
        </w:tabs>
        <w:jc w:val="both"/>
        <w:rPr>
          <w:szCs w:val="24"/>
        </w:rPr>
      </w:pPr>
      <w:r w:rsidRPr="005E75E2">
        <w:rPr>
          <w:szCs w:val="24"/>
        </w:rPr>
        <w:t xml:space="preserve">Some cells contain pre-determined formulae that calculate based on data entered in other cells – these are shown in blue and are protected. Due to increased automation, </w:t>
      </w:r>
      <w:proofErr w:type="gramStart"/>
      <w:r w:rsidRPr="005E75E2">
        <w:rPr>
          <w:szCs w:val="24"/>
        </w:rPr>
        <w:t>a number of</w:t>
      </w:r>
      <w:proofErr w:type="gramEnd"/>
      <w:r w:rsidRPr="005E75E2">
        <w:rPr>
          <w:szCs w:val="24"/>
        </w:rPr>
        <w:t xml:space="preserve"> cells that would traditionally have been typed in have also been locked and </w:t>
      </w:r>
      <w:r w:rsidR="006B59D0" w:rsidRPr="005E75E2">
        <w:rPr>
          <w:szCs w:val="24"/>
        </w:rPr>
        <w:t xml:space="preserve">are </w:t>
      </w:r>
      <w:r w:rsidRPr="005E75E2">
        <w:rPr>
          <w:szCs w:val="24"/>
        </w:rPr>
        <w:t xml:space="preserve">shown in light grey. </w:t>
      </w:r>
    </w:p>
    <w:p w14:paraId="75307FE5" w14:textId="77777777" w:rsidR="00B060CB" w:rsidRPr="005E75E2" w:rsidRDefault="00B060CB" w:rsidP="00B060CB">
      <w:pPr>
        <w:tabs>
          <w:tab w:val="left" w:pos="284"/>
        </w:tabs>
        <w:jc w:val="both"/>
        <w:rPr>
          <w:szCs w:val="24"/>
        </w:rPr>
      </w:pPr>
    </w:p>
    <w:p w14:paraId="60A77A50" w14:textId="77777777" w:rsidR="00B060CB" w:rsidRPr="005E75E2" w:rsidRDefault="00B060CB" w:rsidP="00B060CB">
      <w:pPr>
        <w:jc w:val="both"/>
        <w:rPr>
          <w:szCs w:val="24"/>
        </w:rPr>
      </w:pPr>
      <w:r w:rsidRPr="005E75E2">
        <w:rPr>
          <w:b/>
          <w:sz w:val="28"/>
          <w:szCs w:val="28"/>
        </w:rPr>
        <w:t xml:space="preserve">Completion: </w:t>
      </w:r>
      <w:r w:rsidRPr="005E75E2">
        <w:rPr>
          <w:szCs w:val="24"/>
        </w:rPr>
        <w:t>All worksheets should be fully completed as per the guidance provided. Any incomplete or reformatted submissions will not be accepted and will need to be re-submitted.</w:t>
      </w:r>
      <w:r w:rsidR="001A7208" w:rsidRPr="005E75E2">
        <w:rPr>
          <w:szCs w:val="24"/>
        </w:rPr>
        <w:t xml:space="preserve"> Please note that some basic instructions are also included as comments</w:t>
      </w:r>
      <w:r w:rsidR="001D63DF" w:rsidRPr="005E75E2">
        <w:rPr>
          <w:szCs w:val="24"/>
        </w:rPr>
        <w:t xml:space="preserve"> (indicated by red arrows on individual cells) </w:t>
      </w:r>
      <w:r w:rsidR="001A7208" w:rsidRPr="005E75E2">
        <w:rPr>
          <w:szCs w:val="24"/>
        </w:rPr>
        <w:t>within the Tables.</w:t>
      </w:r>
    </w:p>
    <w:p w14:paraId="140C2E4D" w14:textId="77777777" w:rsidR="00B060CB" w:rsidRPr="005E75E2" w:rsidRDefault="00B060CB" w:rsidP="00B060CB">
      <w:pPr>
        <w:jc w:val="both"/>
        <w:rPr>
          <w:rFonts w:cs="Arial"/>
          <w:szCs w:val="24"/>
        </w:rPr>
      </w:pPr>
    </w:p>
    <w:p w14:paraId="18B9FD60" w14:textId="43D2DC83" w:rsidR="00B060CB" w:rsidRPr="00EF49E0" w:rsidRDefault="00B060CB" w:rsidP="00C8067F">
      <w:pPr>
        <w:numPr>
          <w:ilvl w:val="0"/>
          <w:numId w:val="8"/>
        </w:numPr>
        <w:tabs>
          <w:tab w:val="left" w:pos="284"/>
        </w:tabs>
        <w:jc w:val="both"/>
        <w:rPr>
          <w:b/>
          <w:sz w:val="28"/>
          <w:szCs w:val="28"/>
        </w:rPr>
      </w:pPr>
      <w:r w:rsidRPr="005E75E2">
        <w:rPr>
          <w:b/>
          <w:sz w:val="28"/>
          <w:szCs w:val="28"/>
        </w:rPr>
        <w:t xml:space="preserve">Day 5 </w:t>
      </w:r>
      <w:r w:rsidRPr="00EF49E0">
        <w:rPr>
          <w:b/>
          <w:sz w:val="28"/>
          <w:szCs w:val="28"/>
        </w:rPr>
        <w:t>T</w:t>
      </w:r>
      <w:r w:rsidR="002E1E72" w:rsidRPr="00EF49E0">
        <w:rPr>
          <w:b/>
          <w:sz w:val="28"/>
          <w:szCs w:val="28"/>
        </w:rPr>
        <w:t>emplate</w:t>
      </w:r>
      <w:r w:rsidRPr="00EF49E0">
        <w:rPr>
          <w:b/>
          <w:sz w:val="28"/>
          <w:szCs w:val="28"/>
        </w:rPr>
        <w:t xml:space="preserve"> (separate schedule)</w:t>
      </w:r>
    </w:p>
    <w:p w14:paraId="323A0EB6" w14:textId="77777777" w:rsidR="00214A67" w:rsidRPr="00EF49E0" w:rsidRDefault="00214A67" w:rsidP="00214A67">
      <w:pPr>
        <w:tabs>
          <w:tab w:val="left" w:pos="284"/>
        </w:tabs>
        <w:jc w:val="both"/>
        <w:rPr>
          <w:b/>
          <w:sz w:val="28"/>
          <w:szCs w:val="28"/>
        </w:rPr>
      </w:pPr>
    </w:p>
    <w:p w14:paraId="785336DA" w14:textId="45004DB0" w:rsidR="00214A67" w:rsidRPr="002E1E72" w:rsidRDefault="002E1E72" w:rsidP="00214A67">
      <w:pPr>
        <w:tabs>
          <w:tab w:val="left" w:pos="284"/>
        </w:tabs>
        <w:jc w:val="both"/>
        <w:rPr>
          <w:b/>
          <w:bCs/>
          <w:sz w:val="28"/>
          <w:szCs w:val="28"/>
        </w:rPr>
      </w:pPr>
      <w:r w:rsidRPr="00EF49E0">
        <w:rPr>
          <w:b/>
          <w:bCs/>
          <w:sz w:val="28"/>
          <w:szCs w:val="28"/>
        </w:rPr>
        <w:t xml:space="preserve">Day 5 Table - </w:t>
      </w:r>
      <w:r w:rsidR="00214A67" w:rsidRPr="00EF49E0">
        <w:rPr>
          <w:b/>
          <w:bCs/>
          <w:sz w:val="28"/>
          <w:szCs w:val="28"/>
        </w:rPr>
        <w:t xml:space="preserve">A </w:t>
      </w:r>
      <w:r w:rsidR="00214A67" w:rsidRPr="002E1E72">
        <w:rPr>
          <w:b/>
          <w:bCs/>
          <w:sz w:val="28"/>
          <w:szCs w:val="28"/>
        </w:rPr>
        <w:t>brief overview of YTD performance &amp; year end forecast.</w:t>
      </w:r>
      <w:r w:rsidR="001A7208" w:rsidRPr="002E1E72">
        <w:rPr>
          <w:b/>
          <w:bCs/>
          <w:sz w:val="28"/>
          <w:szCs w:val="28"/>
        </w:rPr>
        <w:t xml:space="preserve"> </w:t>
      </w:r>
    </w:p>
    <w:p w14:paraId="2B6C4820" w14:textId="77777777" w:rsidR="00851925" w:rsidRPr="005E75E2" w:rsidRDefault="00851925" w:rsidP="00851925">
      <w:pPr>
        <w:tabs>
          <w:tab w:val="left" w:pos="284"/>
        </w:tabs>
        <w:jc w:val="both"/>
        <w:rPr>
          <w:b/>
          <w:sz w:val="28"/>
          <w:szCs w:val="28"/>
        </w:rPr>
      </w:pPr>
    </w:p>
    <w:p w14:paraId="7417C212" w14:textId="77777777" w:rsidR="00B060CB" w:rsidRPr="005E75E2" w:rsidRDefault="00B060CB" w:rsidP="00C8067F">
      <w:pPr>
        <w:numPr>
          <w:ilvl w:val="1"/>
          <w:numId w:val="8"/>
        </w:numPr>
        <w:tabs>
          <w:tab w:val="left" w:pos="284"/>
        </w:tabs>
        <w:ind w:left="567"/>
        <w:jc w:val="both"/>
        <w:rPr>
          <w:b/>
          <w:sz w:val="28"/>
          <w:szCs w:val="28"/>
        </w:rPr>
      </w:pPr>
      <w:r w:rsidRPr="005E75E2">
        <w:rPr>
          <w:rFonts w:cs="Arial"/>
          <w:b/>
          <w:szCs w:val="24"/>
        </w:rPr>
        <w:t>Actual YTD</w:t>
      </w:r>
      <w:r w:rsidRPr="005E75E2">
        <w:rPr>
          <w:rFonts w:cs="Arial"/>
          <w:szCs w:val="24"/>
        </w:rPr>
        <w:t xml:space="preserve"> </w:t>
      </w:r>
      <w:r w:rsidRPr="005E75E2">
        <w:rPr>
          <w:b/>
        </w:rPr>
        <w:t xml:space="preserve">– </w:t>
      </w:r>
      <w:r w:rsidRPr="005E75E2">
        <w:rPr>
          <w:rFonts w:cs="Arial"/>
          <w:szCs w:val="24"/>
        </w:rPr>
        <w:t xml:space="preserve">This should reflect the </w:t>
      </w:r>
      <w:proofErr w:type="gramStart"/>
      <w:r w:rsidRPr="005E75E2">
        <w:rPr>
          <w:rFonts w:cs="Arial"/>
          <w:szCs w:val="24"/>
        </w:rPr>
        <w:t>year to date</w:t>
      </w:r>
      <w:proofErr w:type="gramEnd"/>
      <w:r w:rsidRPr="005E75E2">
        <w:rPr>
          <w:rFonts w:cs="Arial"/>
          <w:szCs w:val="24"/>
        </w:rPr>
        <w:t xml:space="preserve"> position.</w:t>
      </w:r>
    </w:p>
    <w:p w14:paraId="4E7D338F" w14:textId="4F3044D1" w:rsidR="00B060CB" w:rsidRPr="00804890" w:rsidRDefault="00B060CB" w:rsidP="00C8067F">
      <w:pPr>
        <w:numPr>
          <w:ilvl w:val="1"/>
          <w:numId w:val="8"/>
        </w:numPr>
        <w:tabs>
          <w:tab w:val="left" w:pos="142"/>
        </w:tabs>
        <w:ind w:left="709" w:hanging="574"/>
        <w:jc w:val="both"/>
        <w:rPr>
          <w:b/>
          <w:bCs/>
          <w:sz w:val="28"/>
          <w:szCs w:val="28"/>
        </w:rPr>
      </w:pPr>
      <w:r w:rsidRPr="005E75E2">
        <w:rPr>
          <w:rFonts w:cs="Arial"/>
          <w:b/>
          <w:szCs w:val="24"/>
        </w:rPr>
        <w:t xml:space="preserve">Annual Forecast </w:t>
      </w:r>
      <w:r w:rsidRPr="005E75E2">
        <w:rPr>
          <w:b/>
        </w:rPr>
        <w:t xml:space="preserve">– </w:t>
      </w:r>
      <w:r w:rsidRPr="005E75E2">
        <w:rPr>
          <w:rFonts w:cs="Arial"/>
          <w:szCs w:val="24"/>
        </w:rPr>
        <w:t xml:space="preserve">This should reflect the forecast year end out-turn position. </w:t>
      </w:r>
      <w:r w:rsidR="00B8102B" w:rsidRPr="00804890">
        <w:rPr>
          <w:rFonts w:cs="Arial"/>
          <w:b/>
          <w:bCs/>
          <w:szCs w:val="24"/>
        </w:rPr>
        <w:t>Important: the M12 submission should reflect the same values in both the YTD and Outturn columns.</w:t>
      </w:r>
    </w:p>
    <w:p w14:paraId="342FDB14" w14:textId="77777777" w:rsidR="00B060CB" w:rsidRPr="002E1E72" w:rsidRDefault="00B060CB" w:rsidP="00C8067F">
      <w:pPr>
        <w:numPr>
          <w:ilvl w:val="1"/>
          <w:numId w:val="8"/>
        </w:numPr>
        <w:tabs>
          <w:tab w:val="left" w:pos="142"/>
        </w:tabs>
        <w:ind w:left="709" w:hanging="574"/>
        <w:jc w:val="both"/>
        <w:rPr>
          <w:b/>
          <w:sz w:val="28"/>
          <w:szCs w:val="28"/>
        </w:rPr>
      </w:pPr>
      <w:r w:rsidRPr="005E75E2">
        <w:rPr>
          <w:rFonts w:cs="Arial"/>
          <w:b/>
          <w:szCs w:val="24"/>
        </w:rPr>
        <w:t>Explanation Required for Movement in Annual Forecast from Previous Month</w:t>
      </w:r>
      <w:r w:rsidRPr="005E75E2">
        <w:rPr>
          <w:rFonts w:cs="Arial"/>
          <w:b/>
          <w:sz w:val="28"/>
          <w:szCs w:val="28"/>
        </w:rPr>
        <w:t xml:space="preserve"> – </w:t>
      </w:r>
      <w:r w:rsidRPr="005E75E2">
        <w:rPr>
          <w:rFonts w:cs="Arial"/>
          <w:szCs w:val="24"/>
        </w:rPr>
        <w:t xml:space="preserve">Provide a brief explanation for the cause of the movement in annual forecast since the previous month’s Day 9 submission. If this relates to a number of </w:t>
      </w:r>
      <w:proofErr w:type="gramStart"/>
      <w:r w:rsidRPr="005E75E2">
        <w:rPr>
          <w:rFonts w:cs="Arial"/>
          <w:szCs w:val="24"/>
        </w:rPr>
        <w:t>issues</w:t>
      </w:r>
      <w:proofErr w:type="gramEnd"/>
      <w:r w:rsidRPr="005E75E2">
        <w:rPr>
          <w:rFonts w:cs="Arial"/>
          <w:szCs w:val="24"/>
        </w:rPr>
        <w:t xml:space="preserve"> please separately identify and quantify them. </w:t>
      </w:r>
    </w:p>
    <w:p w14:paraId="6847634F" w14:textId="77777777" w:rsidR="002E1E72" w:rsidRDefault="002E1E72" w:rsidP="002E1E72">
      <w:pPr>
        <w:tabs>
          <w:tab w:val="left" w:pos="142"/>
        </w:tabs>
        <w:ind w:left="135"/>
        <w:jc w:val="both"/>
        <w:rPr>
          <w:rFonts w:cs="Arial"/>
          <w:b/>
          <w:szCs w:val="24"/>
        </w:rPr>
      </w:pPr>
    </w:p>
    <w:p w14:paraId="12DDD6F3" w14:textId="3E3D24CD" w:rsidR="002E1E72" w:rsidRPr="00EF49E0" w:rsidRDefault="002E1E72" w:rsidP="002E1E72">
      <w:pPr>
        <w:tabs>
          <w:tab w:val="left" w:pos="142"/>
        </w:tabs>
        <w:ind w:left="135"/>
        <w:jc w:val="both"/>
        <w:rPr>
          <w:rFonts w:cs="Arial"/>
          <w:bCs/>
          <w:szCs w:val="24"/>
        </w:rPr>
      </w:pPr>
      <w:r w:rsidRPr="00EF49E0">
        <w:rPr>
          <w:rFonts w:cs="Arial"/>
          <w:b/>
          <w:sz w:val="28"/>
          <w:szCs w:val="28"/>
        </w:rPr>
        <w:t>Day 5 Tables E (HB/SHA</w:t>
      </w:r>
      <w:r w:rsidR="001C5093" w:rsidRPr="00EF49E0">
        <w:rPr>
          <w:rFonts w:cs="Arial"/>
          <w:b/>
          <w:sz w:val="28"/>
          <w:szCs w:val="28"/>
        </w:rPr>
        <w:t>/JCC</w:t>
      </w:r>
      <w:r w:rsidRPr="00EF49E0">
        <w:rPr>
          <w:rFonts w:cs="Arial"/>
          <w:b/>
          <w:sz w:val="28"/>
          <w:szCs w:val="28"/>
        </w:rPr>
        <w:t>) &amp; E1 (Trust</w:t>
      </w:r>
      <w:r w:rsidR="001C5093" w:rsidRPr="00EF49E0">
        <w:rPr>
          <w:rFonts w:cs="Arial"/>
          <w:b/>
          <w:sz w:val="28"/>
          <w:szCs w:val="28"/>
        </w:rPr>
        <w:t>/NWSSP</w:t>
      </w:r>
      <w:r w:rsidRPr="00EF49E0">
        <w:rPr>
          <w:rFonts w:cs="Arial"/>
          <w:b/>
          <w:sz w:val="28"/>
          <w:szCs w:val="28"/>
        </w:rPr>
        <w:t xml:space="preserve">) (Resource Limits &amp; Income) </w:t>
      </w:r>
      <w:r w:rsidRPr="00EF49E0">
        <w:rPr>
          <w:rFonts w:cs="Arial"/>
          <w:bCs/>
          <w:sz w:val="28"/>
          <w:szCs w:val="28"/>
        </w:rPr>
        <w:t xml:space="preserve">– </w:t>
      </w:r>
      <w:r w:rsidRPr="00EF49E0">
        <w:rPr>
          <w:rFonts w:cs="Arial"/>
          <w:bCs/>
          <w:szCs w:val="24"/>
        </w:rPr>
        <w:t>complete as part of the Day 5 submission - see main template guidance</w:t>
      </w:r>
      <w:r w:rsidR="00EF49E0">
        <w:rPr>
          <w:rFonts w:cs="Arial"/>
          <w:bCs/>
          <w:szCs w:val="24"/>
        </w:rPr>
        <w:t>.</w:t>
      </w:r>
    </w:p>
    <w:p w14:paraId="6CA47C2F" w14:textId="77777777" w:rsidR="002E1E72" w:rsidRPr="00EF49E0" w:rsidRDefault="002E1E72" w:rsidP="002E1E72">
      <w:pPr>
        <w:tabs>
          <w:tab w:val="left" w:pos="142"/>
        </w:tabs>
        <w:ind w:left="135"/>
        <w:jc w:val="both"/>
        <w:rPr>
          <w:rFonts w:cs="Arial"/>
          <w:bCs/>
          <w:szCs w:val="24"/>
        </w:rPr>
      </w:pPr>
    </w:p>
    <w:p w14:paraId="4B684EAC" w14:textId="763FD618" w:rsidR="002E1E72" w:rsidRPr="00EF49E0" w:rsidRDefault="002E1E72" w:rsidP="002E1E72">
      <w:pPr>
        <w:tabs>
          <w:tab w:val="left" w:pos="142"/>
        </w:tabs>
        <w:ind w:left="135"/>
        <w:jc w:val="both"/>
        <w:rPr>
          <w:rFonts w:cs="Arial"/>
          <w:bCs/>
          <w:sz w:val="28"/>
          <w:szCs w:val="28"/>
        </w:rPr>
      </w:pPr>
      <w:r w:rsidRPr="00EF49E0">
        <w:rPr>
          <w:rFonts w:cs="Arial"/>
          <w:b/>
          <w:sz w:val="28"/>
          <w:szCs w:val="28"/>
        </w:rPr>
        <w:t xml:space="preserve">Day 5 Table </w:t>
      </w:r>
      <w:r w:rsidR="00B8102B" w:rsidRPr="00804890">
        <w:rPr>
          <w:rFonts w:cs="Arial"/>
          <w:b/>
          <w:sz w:val="28"/>
          <w:szCs w:val="28"/>
        </w:rPr>
        <w:t>L</w:t>
      </w:r>
      <w:r w:rsidRPr="00EF49E0">
        <w:rPr>
          <w:rFonts w:cs="Arial"/>
          <w:b/>
          <w:sz w:val="28"/>
          <w:szCs w:val="28"/>
        </w:rPr>
        <w:t xml:space="preserve"> (Aged Debtors) </w:t>
      </w:r>
      <w:r w:rsidRPr="00EF49E0">
        <w:rPr>
          <w:rFonts w:cs="Arial"/>
          <w:bCs/>
          <w:szCs w:val="24"/>
        </w:rPr>
        <w:t>– complete as part of the Day 5 submission - see main template guidance</w:t>
      </w:r>
      <w:r w:rsidR="00EF49E0">
        <w:rPr>
          <w:rFonts w:cs="Arial"/>
          <w:bCs/>
          <w:szCs w:val="24"/>
        </w:rPr>
        <w:t>.</w:t>
      </w:r>
    </w:p>
    <w:p w14:paraId="2AF457D9" w14:textId="7B9EEB88" w:rsidR="00B060CB" w:rsidRPr="002E1E72" w:rsidRDefault="00B060CB" w:rsidP="002E1E72">
      <w:pPr>
        <w:tabs>
          <w:tab w:val="left" w:pos="142"/>
        </w:tabs>
        <w:ind w:left="135"/>
        <w:jc w:val="both"/>
        <w:rPr>
          <w:color w:val="4472C4" w:themeColor="accent5"/>
          <w:szCs w:val="24"/>
        </w:rPr>
      </w:pPr>
    </w:p>
    <w:p w14:paraId="449164FA" w14:textId="77777777" w:rsidR="00A03695" w:rsidRPr="005E75E2" w:rsidRDefault="00A03695" w:rsidP="00B060CB">
      <w:pPr>
        <w:tabs>
          <w:tab w:val="left" w:pos="284"/>
        </w:tabs>
        <w:jc w:val="both"/>
        <w:rPr>
          <w:szCs w:val="24"/>
        </w:rPr>
      </w:pPr>
    </w:p>
    <w:p w14:paraId="7ADAE18A" w14:textId="77777777" w:rsidR="00B060CB" w:rsidRPr="005E75E2" w:rsidRDefault="00B060CB" w:rsidP="00C8067F">
      <w:pPr>
        <w:numPr>
          <w:ilvl w:val="0"/>
          <w:numId w:val="8"/>
        </w:numPr>
        <w:tabs>
          <w:tab w:val="left" w:pos="284"/>
        </w:tabs>
        <w:jc w:val="both"/>
        <w:rPr>
          <w:b/>
          <w:sz w:val="28"/>
          <w:szCs w:val="28"/>
        </w:rPr>
      </w:pPr>
      <w:r w:rsidRPr="005E75E2">
        <w:rPr>
          <w:b/>
          <w:sz w:val="28"/>
          <w:szCs w:val="28"/>
        </w:rPr>
        <w:t>Validation system</w:t>
      </w:r>
    </w:p>
    <w:p w14:paraId="3A0B76CD" w14:textId="77777777" w:rsidR="00B060CB" w:rsidRPr="005E75E2" w:rsidRDefault="00B060CB" w:rsidP="00B060CB">
      <w:pPr>
        <w:tabs>
          <w:tab w:val="left" w:pos="284"/>
        </w:tabs>
        <w:jc w:val="both"/>
        <w:rPr>
          <w:szCs w:val="24"/>
        </w:rPr>
      </w:pPr>
    </w:p>
    <w:p w14:paraId="64D96020" w14:textId="4C09B0AD" w:rsidR="00B060CB" w:rsidRPr="005E75E2" w:rsidRDefault="00B060CB" w:rsidP="00214A67">
      <w:pPr>
        <w:tabs>
          <w:tab w:val="left" w:pos="284"/>
        </w:tabs>
        <w:jc w:val="both"/>
        <w:rPr>
          <w:rFonts w:cs="Arial"/>
          <w:szCs w:val="24"/>
        </w:rPr>
      </w:pPr>
      <w:r w:rsidRPr="005E75E2">
        <w:rPr>
          <w:szCs w:val="24"/>
        </w:rPr>
        <w:t>A quality validation checklist continue</w:t>
      </w:r>
      <w:r w:rsidR="00114B50" w:rsidRPr="005E75E2">
        <w:rPr>
          <w:szCs w:val="24"/>
        </w:rPr>
        <w:t>s</w:t>
      </w:r>
      <w:r w:rsidRPr="005E75E2">
        <w:rPr>
          <w:szCs w:val="24"/>
        </w:rPr>
        <w:t xml:space="preserve"> to be located </w:t>
      </w:r>
      <w:r w:rsidR="00850E26" w:rsidRPr="005E75E2">
        <w:rPr>
          <w:szCs w:val="24"/>
        </w:rPr>
        <w:t xml:space="preserve">beneath or </w:t>
      </w:r>
      <w:r w:rsidRPr="005E75E2">
        <w:rPr>
          <w:szCs w:val="24"/>
        </w:rPr>
        <w:t>to the right of the applicable individual tables.</w:t>
      </w:r>
      <w:r w:rsidR="00851925" w:rsidRPr="005E75E2">
        <w:rPr>
          <w:rFonts w:cs="Arial"/>
          <w:szCs w:val="24"/>
        </w:rPr>
        <w:t xml:space="preserve"> These checks are included to assist organisations who have various staff completing specific tables.</w:t>
      </w:r>
      <w:r w:rsidRPr="005E75E2">
        <w:rPr>
          <w:szCs w:val="24"/>
        </w:rPr>
        <w:t xml:space="preserve"> </w:t>
      </w:r>
      <w:r w:rsidRPr="005E75E2">
        <w:rPr>
          <w:rFonts w:cs="Arial"/>
          <w:szCs w:val="24"/>
        </w:rPr>
        <w:t xml:space="preserve">The first tab of the spreadsheet only provides a summary position of the individual table validations </w:t>
      </w:r>
      <w:r w:rsidR="00B33394" w:rsidRPr="005E75E2">
        <w:rPr>
          <w:rFonts w:cs="Arial"/>
          <w:szCs w:val="24"/>
        </w:rPr>
        <w:t>i.e.,</w:t>
      </w:r>
      <w:r w:rsidRPr="005E75E2">
        <w:rPr>
          <w:rFonts w:cs="Arial"/>
          <w:szCs w:val="24"/>
        </w:rPr>
        <w:t xml:space="preserve"> the number of validation errors.</w:t>
      </w:r>
    </w:p>
    <w:p w14:paraId="02499AAC" w14:textId="77777777" w:rsidR="003D4382" w:rsidRPr="005E75E2" w:rsidRDefault="003D4382">
      <w:pPr>
        <w:rPr>
          <w:rFonts w:cs="Arial"/>
          <w:szCs w:val="24"/>
        </w:rPr>
      </w:pPr>
    </w:p>
    <w:p w14:paraId="5CBF734D" w14:textId="77777777" w:rsidR="00851925" w:rsidRPr="005E75E2" w:rsidRDefault="00475CAD" w:rsidP="00C8067F">
      <w:pPr>
        <w:numPr>
          <w:ilvl w:val="0"/>
          <w:numId w:val="8"/>
        </w:numPr>
        <w:tabs>
          <w:tab w:val="left" w:pos="284"/>
        </w:tabs>
        <w:jc w:val="both"/>
        <w:rPr>
          <w:rFonts w:cs="Arial"/>
          <w:b/>
          <w:szCs w:val="24"/>
        </w:rPr>
      </w:pPr>
      <w:r w:rsidRPr="005E75E2">
        <w:rPr>
          <w:b/>
          <w:sz w:val="28"/>
          <w:szCs w:val="28"/>
        </w:rPr>
        <w:t>Summary Shee</w:t>
      </w:r>
      <w:r w:rsidR="00847B56" w:rsidRPr="005E75E2">
        <w:rPr>
          <w:b/>
          <w:sz w:val="28"/>
          <w:szCs w:val="28"/>
        </w:rPr>
        <w:t>t</w:t>
      </w:r>
      <w:r w:rsidR="00B644F8" w:rsidRPr="005E75E2">
        <w:rPr>
          <w:rFonts w:cs="Arial"/>
          <w:b/>
          <w:szCs w:val="24"/>
        </w:rPr>
        <w:tab/>
      </w:r>
    </w:p>
    <w:p w14:paraId="37B7415E" w14:textId="77777777" w:rsidR="00B21971" w:rsidRPr="005E75E2" w:rsidRDefault="00B644F8" w:rsidP="00851925">
      <w:pPr>
        <w:tabs>
          <w:tab w:val="left" w:pos="284"/>
        </w:tabs>
        <w:jc w:val="both"/>
        <w:rPr>
          <w:rFonts w:cs="Arial"/>
          <w:b/>
          <w:szCs w:val="24"/>
        </w:rPr>
      </w:pPr>
      <w:r w:rsidRPr="005E75E2">
        <w:rPr>
          <w:rFonts w:cs="Arial"/>
          <w:b/>
          <w:szCs w:val="24"/>
        </w:rPr>
        <w:tab/>
      </w:r>
      <w:r w:rsidR="00847B56" w:rsidRPr="005E75E2">
        <w:rPr>
          <w:rFonts w:cs="Arial"/>
          <w:b/>
          <w:szCs w:val="24"/>
        </w:rPr>
        <w:tab/>
      </w:r>
      <w:r w:rsidR="00847B56" w:rsidRPr="005E75E2">
        <w:rPr>
          <w:rFonts w:cs="Arial"/>
          <w:b/>
          <w:szCs w:val="24"/>
        </w:rPr>
        <w:tab/>
      </w:r>
      <w:r w:rsidR="00847B56" w:rsidRPr="005E75E2">
        <w:rPr>
          <w:rFonts w:cs="Arial"/>
          <w:b/>
          <w:szCs w:val="24"/>
        </w:rPr>
        <w:tab/>
      </w:r>
      <w:r w:rsidR="00847B56" w:rsidRPr="005E75E2">
        <w:rPr>
          <w:rFonts w:cs="Arial"/>
          <w:b/>
          <w:szCs w:val="24"/>
        </w:rPr>
        <w:tab/>
      </w:r>
      <w:r w:rsidRPr="005E75E2">
        <w:rPr>
          <w:rFonts w:cs="Arial"/>
          <w:b/>
          <w:szCs w:val="24"/>
        </w:rPr>
        <w:tab/>
      </w:r>
      <w:r w:rsidR="00654C7F" w:rsidRPr="005E75E2">
        <w:rPr>
          <w:rFonts w:cs="Arial"/>
          <w:b/>
          <w:szCs w:val="24"/>
        </w:rPr>
        <w:tab/>
      </w:r>
    </w:p>
    <w:p w14:paraId="0C538F50" w14:textId="6B108191" w:rsidR="00214A67" w:rsidRPr="005E75E2" w:rsidRDefault="00214A67" w:rsidP="00E84D47">
      <w:pPr>
        <w:jc w:val="both"/>
        <w:rPr>
          <w:rFonts w:cs="Arial"/>
          <w:szCs w:val="24"/>
        </w:rPr>
      </w:pPr>
      <w:r w:rsidRPr="005E75E2">
        <w:rPr>
          <w:rFonts w:cs="Arial"/>
          <w:szCs w:val="24"/>
        </w:rPr>
        <w:t>An a</w:t>
      </w:r>
      <w:r w:rsidR="00B21971" w:rsidRPr="005E75E2">
        <w:rPr>
          <w:rFonts w:cs="Arial"/>
          <w:szCs w:val="24"/>
        </w:rPr>
        <w:t>utomated summar</w:t>
      </w:r>
      <w:r w:rsidRPr="005E75E2">
        <w:rPr>
          <w:rFonts w:cs="Arial"/>
          <w:szCs w:val="24"/>
        </w:rPr>
        <w:t>y of main financial performance.</w:t>
      </w:r>
      <w:r w:rsidR="00172D34">
        <w:rPr>
          <w:rFonts w:cs="Arial"/>
          <w:szCs w:val="24"/>
        </w:rPr>
        <w:t xml:space="preserve">  </w:t>
      </w:r>
      <w:r w:rsidR="00172D34" w:rsidRPr="00117832">
        <w:rPr>
          <w:rFonts w:cs="Arial"/>
          <w:b/>
          <w:bCs/>
          <w:szCs w:val="24"/>
          <w:u w:val="single"/>
        </w:rPr>
        <w:t xml:space="preserve">If these values differ from those reported on Day 5, </w:t>
      </w:r>
      <w:r w:rsidR="00EE5D57" w:rsidRPr="00117832">
        <w:rPr>
          <w:rFonts w:cs="Arial"/>
          <w:b/>
          <w:bCs/>
          <w:szCs w:val="24"/>
          <w:u w:val="single"/>
        </w:rPr>
        <w:t xml:space="preserve">this should be highlighted in the covering email of the submission, and </w:t>
      </w:r>
      <w:r w:rsidR="00172D34" w:rsidRPr="00117832">
        <w:rPr>
          <w:rFonts w:cs="Arial"/>
          <w:b/>
          <w:bCs/>
          <w:szCs w:val="24"/>
          <w:u w:val="single"/>
        </w:rPr>
        <w:t>an explanation must be included in the Commentary.</w:t>
      </w:r>
    </w:p>
    <w:p w14:paraId="7CADB392" w14:textId="77777777" w:rsidR="00B21971" w:rsidRPr="005E75E2" w:rsidRDefault="00B21971">
      <w:pPr>
        <w:rPr>
          <w:rFonts w:cs="Arial"/>
          <w:b/>
          <w:szCs w:val="24"/>
          <w:highlight w:val="yellow"/>
        </w:rPr>
      </w:pPr>
    </w:p>
    <w:p w14:paraId="2ECEDB21" w14:textId="77777777" w:rsidR="00A12297" w:rsidRPr="005E75E2" w:rsidRDefault="00B21971" w:rsidP="00C8067F">
      <w:pPr>
        <w:numPr>
          <w:ilvl w:val="0"/>
          <w:numId w:val="8"/>
        </w:numPr>
        <w:rPr>
          <w:rFonts w:cs="Arial"/>
          <w:b/>
          <w:szCs w:val="24"/>
        </w:rPr>
      </w:pPr>
      <w:r w:rsidRPr="005E75E2">
        <w:rPr>
          <w:b/>
          <w:sz w:val="28"/>
          <w:szCs w:val="28"/>
        </w:rPr>
        <w:t xml:space="preserve">Movement from </w:t>
      </w:r>
      <w:r w:rsidR="00094D05" w:rsidRPr="005E75E2">
        <w:rPr>
          <w:b/>
          <w:sz w:val="28"/>
          <w:szCs w:val="28"/>
        </w:rPr>
        <w:t>IMTP/AOP</w:t>
      </w:r>
      <w:r w:rsidR="004B5132" w:rsidRPr="005E75E2">
        <w:rPr>
          <w:b/>
          <w:sz w:val="28"/>
          <w:szCs w:val="28"/>
        </w:rPr>
        <w:t xml:space="preserve"> to Forecast Out</w:t>
      </w:r>
      <w:r w:rsidRPr="005E75E2">
        <w:rPr>
          <w:b/>
          <w:sz w:val="28"/>
          <w:szCs w:val="28"/>
        </w:rPr>
        <w:t>turn</w:t>
      </w:r>
      <w:r w:rsidR="00851925" w:rsidRPr="005E75E2">
        <w:rPr>
          <w:rFonts w:cs="Arial"/>
          <w:b/>
          <w:szCs w:val="24"/>
        </w:rPr>
        <w:t xml:space="preserve"> </w:t>
      </w:r>
      <w:r w:rsidR="00851925" w:rsidRPr="005E75E2">
        <w:rPr>
          <w:rFonts w:cs="Arial"/>
          <w:b/>
          <w:sz w:val="28"/>
          <w:szCs w:val="28"/>
        </w:rPr>
        <w:t>(</w:t>
      </w:r>
      <w:r w:rsidR="00B644F8" w:rsidRPr="005E75E2">
        <w:rPr>
          <w:rFonts w:cs="Arial"/>
          <w:b/>
          <w:sz w:val="28"/>
          <w:szCs w:val="28"/>
        </w:rPr>
        <w:t>Table A</w:t>
      </w:r>
      <w:r w:rsidR="00851925" w:rsidRPr="005E75E2">
        <w:rPr>
          <w:rFonts w:cs="Arial"/>
          <w:b/>
          <w:sz w:val="28"/>
          <w:szCs w:val="28"/>
        </w:rPr>
        <w:t>)</w:t>
      </w:r>
    </w:p>
    <w:p w14:paraId="50B95AD4" w14:textId="77777777" w:rsidR="00E02AC1" w:rsidRPr="005E75E2" w:rsidRDefault="00E02AC1" w:rsidP="00E02AC1">
      <w:pPr>
        <w:spacing w:after="200"/>
        <w:contextualSpacing/>
        <w:jc w:val="both"/>
        <w:rPr>
          <w:rFonts w:eastAsia="Calibri" w:cs="Arial"/>
          <w:b/>
          <w:szCs w:val="24"/>
          <w:lang w:eastAsia="en-US"/>
        </w:rPr>
      </w:pPr>
    </w:p>
    <w:p w14:paraId="5A0D1BD3" w14:textId="2AC23606" w:rsidR="00ED74C8" w:rsidRPr="005E75E2" w:rsidRDefault="0061078A" w:rsidP="006B59D0">
      <w:pPr>
        <w:jc w:val="both"/>
        <w:rPr>
          <w:rFonts w:cs="Arial"/>
          <w:szCs w:val="24"/>
        </w:rPr>
      </w:pPr>
      <w:r w:rsidRPr="005E75E2">
        <w:rPr>
          <w:rFonts w:cs="Arial"/>
          <w:szCs w:val="24"/>
        </w:rPr>
        <w:t xml:space="preserve">This </w:t>
      </w:r>
      <w:r w:rsidR="00214A67" w:rsidRPr="005E75E2">
        <w:rPr>
          <w:rFonts w:cs="Arial"/>
          <w:szCs w:val="24"/>
        </w:rPr>
        <w:t>table show</w:t>
      </w:r>
      <w:r w:rsidRPr="005E75E2">
        <w:rPr>
          <w:rFonts w:cs="Arial"/>
          <w:szCs w:val="24"/>
        </w:rPr>
        <w:t>s</w:t>
      </w:r>
      <w:r w:rsidR="00214A67" w:rsidRPr="005E75E2">
        <w:rPr>
          <w:rFonts w:cs="Arial"/>
          <w:szCs w:val="24"/>
        </w:rPr>
        <w:t xml:space="preserve"> the items that </w:t>
      </w:r>
      <w:r w:rsidR="00F955EF" w:rsidRPr="005E75E2">
        <w:rPr>
          <w:rFonts w:cs="Arial"/>
          <w:szCs w:val="24"/>
        </w:rPr>
        <w:t xml:space="preserve">were assumed in </w:t>
      </w:r>
      <w:r w:rsidR="00214A67" w:rsidRPr="005E75E2">
        <w:rPr>
          <w:rFonts w:cs="Arial"/>
          <w:szCs w:val="24"/>
        </w:rPr>
        <w:t xml:space="preserve">the </w:t>
      </w:r>
      <w:r w:rsidRPr="005E75E2">
        <w:rPr>
          <w:rFonts w:cs="Arial"/>
          <w:szCs w:val="24"/>
        </w:rPr>
        <w:t xml:space="preserve">IMTP/AOP, </w:t>
      </w:r>
      <w:r w:rsidR="006B59D0" w:rsidRPr="005E75E2">
        <w:rPr>
          <w:rFonts w:cs="Arial"/>
          <w:szCs w:val="24"/>
        </w:rPr>
        <w:t>the ‘In Year’ movements</w:t>
      </w:r>
      <w:r w:rsidR="00214A67" w:rsidRPr="005E75E2">
        <w:rPr>
          <w:rFonts w:cs="Arial"/>
          <w:szCs w:val="24"/>
        </w:rPr>
        <w:t xml:space="preserve"> and </w:t>
      </w:r>
      <w:r w:rsidR="00533003" w:rsidRPr="005E75E2">
        <w:rPr>
          <w:rFonts w:cs="Arial"/>
          <w:szCs w:val="24"/>
        </w:rPr>
        <w:t>the latest forecast,</w:t>
      </w:r>
      <w:r w:rsidR="00214A67" w:rsidRPr="005E75E2">
        <w:rPr>
          <w:rFonts w:cs="Arial"/>
          <w:szCs w:val="24"/>
        </w:rPr>
        <w:t xml:space="preserve"> further analysed between </w:t>
      </w:r>
      <w:proofErr w:type="gramStart"/>
      <w:r w:rsidR="00214A67" w:rsidRPr="005E75E2">
        <w:rPr>
          <w:rFonts w:cs="Arial"/>
          <w:szCs w:val="24"/>
        </w:rPr>
        <w:t>Non Recurring</w:t>
      </w:r>
      <w:proofErr w:type="gramEnd"/>
      <w:r w:rsidR="00214A67" w:rsidRPr="005E75E2">
        <w:rPr>
          <w:rFonts w:cs="Arial"/>
          <w:szCs w:val="24"/>
        </w:rPr>
        <w:t>, Recurring and Full Year Effect of Recurring items</w:t>
      </w:r>
      <w:r w:rsidR="00A82131" w:rsidRPr="005E75E2">
        <w:rPr>
          <w:rFonts w:cs="Arial"/>
          <w:szCs w:val="24"/>
        </w:rPr>
        <w:t>.</w:t>
      </w:r>
      <w:r w:rsidR="00ED74C8" w:rsidRPr="005E75E2">
        <w:rPr>
          <w:rFonts w:cs="Arial"/>
          <w:szCs w:val="24"/>
        </w:rPr>
        <w:t xml:space="preserve"> </w:t>
      </w:r>
    </w:p>
    <w:p w14:paraId="35683EB7" w14:textId="77777777" w:rsidR="00ED74C8" w:rsidRPr="00836897" w:rsidRDefault="00ED74C8" w:rsidP="006B59D0">
      <w:pPr>
        <w:jc w:val="both"/>
        <w:rPr>
          <w:rFonts w:cs="Arial"/>
          <w:strike/>
          <w:color w:val="FF0000"/>
          <w:szCs w:val="24"/>
        </w:rPr>
      </w:pPr>
    </w:p>
    <w:p w14:paraId="057DA1D2" w14:textId="1524A780" w:rsidR="003367E2" w:rsidRPr="005E75E2" w:rsidRDefault="00850E26" w:rsidP="006076D4">
      <w:pPr>
        <w:jc w:val="both"/>
        <w:rPr>
          <w:rFonts w:cs="Arial"/>
          <w:szCs w:val="24"/>
        </w:rPr>
      </w:pPr>
      <w:r w:rsidRPr="005E75E2">
        <w:rPr>
          <w:rFonts w:cs="Arial"/>
          <w:szCs w:val="24"/>
        </w:rPr>
        <w:t>The</w:t>
      </w:r>
      <w:r w:rsidR="00F955EF" w:rsidRPr="005E75E2">
        <w:rPr>
          <w:rFonts w:cs="Arial"/>
          <w:szCs w:val="24"/>
        </w:rPr>
        <w:t xml:space="preserve"> WG will be monitoring the financial performance against a</w:t>
      </w:r>
      <w:r w:rsidR="006076D4">
        <w:rPr>
          <w:rFonts w:cs="Arial"/>
          <w:szCs w:val="24"/>
        </w:rPr>
        <w:t>n</w:t>
      </w:r>
      <w:r w:rsidR="00F955EF" w:rsidRPr="005E75E2">
        <w:rPr>
          <w:rFonts w:cs="Arial"/>
          <w:szCs w:val="24"/>
        </w:rPr>
        <w:t xml:space="preserve"> </w:t>
      </w:r>
      <w:r w:rsidR="00533003" w:rsidRPr="005E75E2">
        <w:rPr>
          <w:rFonts w:cs="Arial"/>
          <w:szCs w:val="24"/>
        </w:rPr>
        <w:t xml:space="preserve">opening </w:t>
      </w:r>
      <w:r w:rsidR="00F955EF" w:rsidRPr="005E75E2">
        <w:rPr>
          <w:rFonts w:cs="Arial"/>
          <w:szCs w:val="24"/>
        </w:rPr>
        <w:t xml:space="preserve">plan that is fixed </w:t>
      </w:r>
      <w:r w:rsidR="006076D4">
        <w:rPr>
          <w:rFonts w:cs="Arial"/>
          <w:szCs w:val="24"/>
        </w:rPr>
        <w:t xml:space="preserve">at </w:t>
      </w:r>
      <w:r w:rsidR="003367E2" w:rsidRPr="005E75E2">
        <w:rPr>
          <w:rFonts w:cs="Arial"/>
          <w:szCs w:val="24"/>
        </w:rPr>
        <w:t xml:space="preserve">Month </w:t>
      </w:r>
      <w:r w:rsidR="00533003" w:rsidRPr="005E75E2">
        <w:rPr>
          <w:rFonts w:cs="Arial"/>
          <w:szCs w:val="24"/>
        </w:rPr>
        <w:t>1</w:t>
      </w:r>
      <w:r w:rsidR="003F5042">
        <w:rPr>
          <w:rFonts w:cs="Arial"/>
          <w:szCs w:val="24"/>
        </w:rPr>
        <w:t>:</w:t>
      </w:r>
      <w:r w:rsidR="003367E2" w:rsidRPr="005E75E2">
        <w:rPr>
          <w:rFonts w:cs="Arial"/>
          <w:szCs w:val="24"/>
        </w:rPr>
        <w:t xml:space="preserve"> the movements to the plans, including new schemes on the Tracker are treated as ‘in-year’ items.</w:t>
      </w:r>
    </w:p>
    <w:p w14:paraId="3FB5A1B9" w14:textId="77777777" w:rsidR="003367E2" w:rsidRPr="005E75E2" w:rsidRDefault="003367E2" w:rsidP="003367E2">
      <w:pPr>
        <w:ind w:firstLine="709"/>
        <w:jc w:val="both"/>
        <w:rPr>
          <w:rFonts w:cs="Arial"/>
          <w:szCs w:val="24"/>
        </w:rPr>
      </w:pPr>
    </w:p>
    <w:p w14:paraId="360A0508" w14:textId="545AF065" w:rsidR="00214A67" w:rsidRDefault="00F955EF" w:rsidP="006076D4">
      <w:pPr>
        <w:jc w:val="both"/>
        <w:rPr>
          <w:rFonts w:cs="Arial"/>
          <w:szCs w:val="24"/>
        </w:rPr>
      </w:pPr>
      <w:r w:rsidRPr="005E75E2">
        <w:rPr>
          <w:rFonts w:cs="Arial"/>
          <w:szCs w:val="24"/>
        </w:rPr>
        <w:t>All saving plans and mitigating actions that were assumed in the IMTP/AOP, which remain unidentified at Month 1</w:t>
      </w:r>
      <w:r w:rsidR="003367E2" w:rsidRPr="005E75E2">
        <w:rPr>
          <w:rFonts w:cs="Arial"/>
          <w:szCs w:val="24"/>
        </w:rPr>
        <w:t xml:space="preserve"> </w:t>
      </w:r>
      <w:r w:rsidRPr="005E75E2">
        <w:rPr>
          <w:rFonts w:cs="Arial"/>
          <w:szCs w:val="24"/>
        </w:rPr>
        <w:t>are automatically removed from the forecast outturn. All additional actions after Month 1</w:t>
      </w:r>
      <w:r w:rsidR="00533003" w:rsidRPr="005E75E2">
        <w:rPr>
          <w:rFonts w:cs="Arial"/>
          <w:szCs w:val="24"/>
        </w:rPr>
        <w:t>,</w:t>
      </w:r>
      <w:r w:rsidRPr="005E75E2">
        <w:rPr>
          <w:rFonts w:cs="Arial"/>
          <w:szCs w:val="24"/>
        </w:rPr>
        <w:t xml:space="preserve"> will appear as ‘in year’ changes.</w:t>
      </w:r>
    </w:p>
    <w:p w14:paraId="396FE10B" w14:textId="77777777" w:rsidR="00AA4939" w:rsidRPr="005E75E2" w:rsidRDefault="00AA4939" w:rsidP="003367E2">
      <w:pPr>
        <w:ind w:left="709"/>
        <w:jc w:val="both"/>
        <w:rPr>
          <w:rFonts w:cs="Arial"/>
          <w:szCs w:val="24"/>
        </w:rPr>
      </w:pPr>
    </w:p>
    <w:p w14:paraId="1419345F" w14:textId="6A2C4E54" w:rsidR="00A82131" w:rsidRPr="00EF49E0" w:rsidRDefault="00A82131" w:rsidP="00C8067F">
      <w:pPr>
        <w:pStyle w:val="ListParagraph"/>
        <w:numPr>
          <w:ilvl w:val="1"/>
          <w:numId w:val="8"/>
        </w:numPr>
        <w:tabs>
          <w:tab w:val="left" w:pos="142"/>
        </w:tabs>
        <w:ind w:left="709" w:hanging="650"/>
        <w:jc w:val="both"/>
        <w:rPr>
          <w:rFonts w:cs="Arial"/>
          <w:szCs w:val="24"/>
        </w:rPr>
      </w:pPr>
      <w:r w:rsidRPr="005E75E2">
        <w:rPr>
          <w:rFonts w:cs="Arial"/>
          <w:szCs w:val="24"/>
        </w:rPr>
        <w:t xml:space="preserve">Line </w:t>
      </w:r>
      <w:r w:rsidRPr="00EF49E0">
        <w:rPr>
          <w:rFonts w:cs="Arial"/>
          <w:szCs w:val="24"/>
        </w:rPr>
        <w:t>1</w:t>
      </w:r>
      <w:r w:rsidR="00836897" w:rsidRPr="00EF49E0">
        <w:rPr>
          <w:rFonts w:cs="Arial"/>
          <w:szCs w:val="24"/>
        </w:rPr>
        <w:t>2</w:t>
      </w:r>
      <w:r w:rsidRPr="00EF49E0">
        <w:rPr>
          <w:rFonts w:cs="Arial"/>
          <w:szCs w:val="24"/>
        </w:rPr>
        <w:t xml:space="preserve"> should agree to latest IMTP</w:t>
      </w:r>
      <w:r w:rsidR="00A41FDC" w:rsidRPr="00EF49E0">
        <w:rPr>
          <w:rFonts w:cs="Arial"/>
          <w:szCs w:val="24"/>
        </w:rPr>
        <w:t>/AOP</w:t>
      </w:r>
      <w:r w:rsidR="00B25DE9" w:rsidRPr="00EF49E0">
        <w:rPr>
          <w:rFonts w:cs="Arial"/>
          <w:szCs w:val="24"/>
        </w:rPr>
        <w:t>,</w:t>
      </w:r>
      <w:r w:rsidRPr="00EF49E0">
        <w:rPr>
          <w:rFonts w:cs="Arial"/>
          <w:szCs w:val="24"/>
        </w:rPr>
        <w:t xml:space="preserve"> although the analysis (lines </w:t>
      </w:r>
      <w:r w:rsidR="00A41FDC" w:rsidRPr="00EF49E0">
        <w:rPr>
          <w:rFonts w:cs="Arial"/>
          <w:szCs w:val="24"/>
        </w:rPr>
        <w:t>1</w:t>
      </w:r>
      <w:r w:rsidRPr="00EF49E0">
        <w:rPr>
          <w:rFonts w:cs="Arial"/>
          <w:szCs w:val="24"/>
        </w:rPr>
        <w:t xml:space="preserve"> – 1</w:t>
      </w:r>
      <w:r w:rsidR="00836897" w:rsidRPr="00EF49E0">
        <w:rPr>
          <w:rFonts w:cs="Arial"/>
          <w:szCs w:val="24"/>
        </w:rPr>
        <w:t>1</w:t>
      </w:r>
      <w:r w:rsidRPr="00EF49E0">
        <w:rPr>
          <w:rFonts w:cs="Arial"/>
          <w:szCs w:val="24"/>
        </w:rPr>
        <w:t xml:space="preserve">) may have changed between </w:t>
      </w:r>
      <w:r w:rsidR="006076D4" w:rsidRPr="00EF49E0">
        <w:rPr>
          <w:rFonts w:cs="Arial"/>
          <w:szCs w:val="24"/>
        </w:rPr>
        <w:t xml:space="preserve">the </w:t>
      </w:r>
      <w:r w:rsidR="006B59D0" w:rsidRPr="00EF49E0">
        <w:rPr>
          <w:rFonts w:cs="Arial"/>
          <w:szCs w:val="24"/>
        </w:rPr>
        <w:t>Planning Framework timeframe</w:t>
      </w:r>
      <w:r w:rsidRPr="00EF49E0">
        <w:rPr>
          <w:rFonts w:cs="Arial"/>
          <w:szCs w:val="24"/>
        </w:rPr>
        <w:t xml:space="preserve"> and </w:t>
      </w:r>
      <w:r w:rsidR="006B59D0" w:rsidRPr="00EF49E0">
        <w:rPr>
          <w:rFonts w:cs="Arial"/>
          <w:szCs w:val="24"/>
        </w:rPr>
        <w:t>the first M</w:t>
      </w:r>
      <w:r w:rsidR="00B25DE9" w:rsidRPr="00EF49E0">
        <w:rPr>
          <w:rFonts w:cs="Arial"/>
          <w:szCs w:val="24"/>
        </w:rPr>
        <w:t xml:space="preserve">onitoring </w:t>
      </w:r>
      <w:r w:rsidR="006B59D0" w:rsidRPr="00EF49E0">
        <w:rPr>
          <w:rFonts w:cs="Arial"/>
          <w:szCs w:val="24"/>
        </w:rPr>
        <w:t>R</w:t>
      </w:r>
      <w:r w:rsidR="00B25DE9" w:rsidRPr="00EF49E0">
        <w:rPr>
          <w:rFonts w:cs="Arial"/>
          <w:szCs w:val="24"/>
        </w:rPr>
        <w:t>eturn submission</w:t>
      </w:r>
      <w:r w:rsidRPr="00EF49E0">
        <w:rPr>
          <w:rFonts w:cs="Arial"/>
          <w:szCs w:val="24"/>
        </w:rPr>
        <w:t xml:space="preserve">. </w:t>
      </w:r>
      <w:r w:rsidR="00294B50" w:rsidRPr="00EF49E0">
        <w:rPr>
          <w:rFonts w:cs="Arial"/>
          <w:szCs w:val="24"/>
        </w:rPr>
        <w:t>T</w:t>
      </w:r>
      <w:r w:rsidR="00D22D06" w:rsidRPr="00EF49E0">
        <w:rPr>
          <w:rFonts w:cs="Arial"/>
          <w:szCs w:val="24"/>
        </w:rPr>
        <w:t>he MMR narrative must provide sufficient details to support the changes to the data on lines 1-1</w:t>
      </w:r>
      <w:r w:rsidR="00836897" w:rsidRPr="00EF49E0">
        <w:rPr>
          <w:rFonts w:cs="Arial"/>
          <w:szCs w:val="24"/>
        </w:rPr>
        <w:t>1</w:t>
      </w:r>
      <w:r w:rsidR="00D22D06" w:rsidRPr="00EF49E0">
        <w:rPr>
          <w:rFonts w:cs="Arial"/>
          <w:szCs w:val="24"/>
        </w:rPr>
        <w:t>, since the Plans</w:t>
      </w:r>
      <w:r w:rsidR="00B76694" w:rsidRPr="00EF49E0">
        <w:rPr>
          <w:rFonts w:cs="Arial"/>
          <w:szCs w:val="24"/>
        </w:rPr>
        <w:t xml:space="preserve"> were submitted</w:t>
      </w:r>
      <w:r w:rsidR="00D22D06" w:rsidRPr="00EF49E0">
        <w:rPr>
          <w:rFonts w:cs="Arial"/>
          <w:szCs w:val="24"/>
        </w:rPr>
        <w:t xml:space="preserve"> at the end of March 2</w:t>
      </w:r>
      <w:r w:rsidR="00C70CE6">
        <w:rPr>
          <w:rFonts w:cs="Arial"/>
          <w:szCs w:val="24"/>
        </w:rPr>
        <w:t>6</w:t>
      </w:r>
      <w:r w:rsidR="00D22D06" w:rsidRPr="00EF49E0">
        <w:rPr>
          <w:rFonts w:cs="Arial"/>
          <w:szCs w:val="24"/>
        </w:rPr>
        <w:t xml:space="preserve">. </w:t>
      </w:r>
      <w:r w:rsidRPr="00B33394">
        <w:rPr>
          <w:rFonts w:cs="Arial"/>
          <w:szCs w:val="24"/>
        </w:rPr>
        <w:t xml:space="preserve">No </w:t>
      </w:r>
      <w:r w:rsidRPr="005E75E2">
        <w:rPr>
          <w:rFonts w:cs="Arial"/>
          <w:szCs w:val="24"/>
        </w:rPr>
        <w:t xml:space="preserve">changes should be made to lines 1 – </w:t>
      </w:r>
      <w:r w:rsidRPr="00EF49E0">
        <w:rPr>
          <w:rFonts w:cs="Arial"/>
          <w:szCs w:val="24"/>
        </w:rPr>
        <w:t>1</w:t>
      </w:r>
      <w:r w:rsidR="00836897" w:rsidRPr="00EF49E0">
        <w:rPr>
          <w:rFonts w:cs="Arial"/>
          <w:szCs w:val="24"/>
        </w:rPr>
        <w:t>2</w:t>
      </w:r>
      <w:r w:rsidRPr="00EF49E0">
        <w:rPr>
          <w:rFonts w:cs="Arial"/>
          <w:szCs w:val="24"/>
        </w:rPr>
        <w:t xml:space="preserve"> aft</w:t>
      </w:r>
      <w:r w:rsidR="006B59D0" w:rsidRPr="00EF49E0">
        <w:rPr>
          <w:rFonts w:cs="Arial"/>
          <w:szCs w:val="24"/>
        </w:rPr>
        <w:t>er M</w:t>
      </w:r>
      <w:r w:rsidRPr="00EF49E0">
        <w:rPr>
          <w:rFonts w:cs="Arial"/>
          <w:szCs w:val="24"/>
        </w:rPr>
        <w:t xml:space="preserve">onth </w:t>
      </w:r>
      <w:r w:rsidR="00294B50" w:rsidRPr="00EF49E0">
        <w:rPr>
          <w:rFonts w:cs="Arial"/>
          <w:szCs w:val="24"/>
        </w:rPr>
        <w:t xml:space="preserve">1, unless correcting an error which has been pre-agreed by the </w:t>
      </w:r>
      <w:r w:rsidR="00836897" w:rsidRPr="00EF49E0">
        <w:rPr>
          <w:rFonts w:cs="Arial"/>
          <w:szCs w:val="24"/>
        </w:rPr>
        <w:t xml:space="preserve">NHS Financial Management Team or the </w:t>
      </w:r>
      <w:r w:rsidR="00294B50" w:rsidRPr="00EF49E0">
        <w:rPr>
          <w:rFonts w:cs="Arial"/>
          <w:szCs w:val="24"/>
        </w:rPr>
        <w:t>F</w:t>
      </w:r>
      <w:r w:rsidR="003F5042" w:rsidRPr="00EF49E0">
        <w:rPr>
          <w:rFonts w:cs="Arial"/>
          <w:szCs w:val="24"/>
        </w:rPr>
        <w:t xml:space="preserve">inancial Planning &amp; </w:t>
      </w:r>
      <w:r w:rsidR="00294B50" w:rsidRPr="00EF49E0">
        <w:rPr>
          <w:rFonts w:cs="Arial"/>
          <w:szCs w:val="24"/>
        </w:rPr>
        <w:t>D</w:t>
      </w:r>
      <w:r w:rsidR="003F5042" w:rsidRPr="00EF49E0">
        <w:rPr>
          <w:rFonts w:cs="Arial"/>
          <w:szCs w:val="24"/>
        </w:rPr>
        <w:t xml:space="preserve">elivery </w:t>
      </w:r>
      <w:r w:rsidR="00294B50" w:rsidRPr="00EF49E0">
        <w:rPr>
          <w:rFonts w:cs="Arial"/>
          <w:szCs w:val="24"/>
        </w:rPr>
        <w:t>U</w:t>
      </w:r>
      <w:r w:rsidR="003F5042" w:rsidRPr="00EF49E0">
        <w:rPr>
          <w:rFonts w:cs="Arial"/>
          <w:szCs w:val="24"/>
        </w:rPr>
        <w:t>nit</w:t>
      </w:r>
      <w:r w:rsidRPr="00EF49E0">
        <w:rPr>
          <w:rFonts w:cs="Arial"/>
          <w:szCs w:val="24"/>
        </w:rPr>
        <w:t>.</w:t>
      </w:r>
    </w:p>
    <w:p w14:paraId="25FADE08" w14:textId="77777777" w:rsidR="00B76694" w:rsidRPr="005E75E2" w:rsidRDefault="00B76694" w:rsidP="00B76694">
      <w:pPr>
        <w:pStyle w:val="ListParagraph"/>
        <w:tabs>
          <w:tab w:val="left" w:pos="142"/>
        </w:tabs>
        <w:ind w:left="709"/>
        <w:jc w:val="both"/>
        <w:rPr>
          <w:rFonts w:cs="Arial"/>
          <w:szCs w:val="24"/>
        </w:rPr>
      </w:pPr>
    </w:p>
    <w:p w14:paraId="24249141" w14:textId="79C4737C" w:rsidR="00C45267" w:rsidRPr="00335E0A" w:rsidRDefault="00B25DE9" w:rsidP="00C8067F">
      <w:pPr>
        <w:pStyle w:val="ListParagraph"/>
        <w:numPr>
          <w:ilvl w:val="1"/>
          <w:numId w:val="8"/>
        </w:numPr>
        <w:tabs>
          <w:tab w:val="left" w:pos="142"/>
        </w:tabs>
        <w:ind w:left="709" w:hanging="650"/>
        <w:jc w:val="both"/>
        <w:rPr>
          <w:rFonts w:cs="Arial"/>
          <w:szCs w:val="24"/>
        </w:rPr>
      </w:pPr>
      <w:r w:rsidRPr="005E75E2">
        <w:rPr>
          <w:rFonts w:cs="Arial"/>
          <w:szCs w:val="24"/>
        </w:rPr>
        <w:t>A</w:t>
      </w:r>
      <w:r w:rsidR="00A82131" w:rsidRPr="005E75E2">
        <w:rPr>
          <w:rFonts w:cs="Arial"/>
          <w:szCs w:val="24"/>
        </w:rPr>
        <w:t xml:space="preserve">ll savings </w:t>
      </w:r>
      <w:r w:rsidR="00E47546" w:rsidRPr="005E75E2">
        <w:rPr>
          <w:rFonts w:cs="Arial"/>
          <w:szCs w:val="24"/>
        </w:rPr>
        <w:t xml:space="preserve">assumed in the </w:t>
      </w:r>
      <w:r w:rsidR="00117832" w:rsidRPr="00335E0A">
        <w:rPr>
          <w:rFonts w:cs="Arial"/>
          <w:szCs w:val="24"/>
        </w:rPr>
        <w:t>IMTP/AOP</w:t>
      </w:r>
      <w:r w:rsidR="006B59D0" w:rsidRPr="00335E0A">
        <w:rPr>
          <w:rFonts w:cs="Arial"/>
          <w:szCs w:val="24"/>
        </w:rPr>
        <w:t xml:space="preserve"> </w:t>
      </w:r>
      <w:r w:rsidR="00117832" w:rsidRPr="00335E0A">
        <w:rPr>
          <w:rFonts w:cs="Arial"/>
          <w:szCs w:val="24"/>
        </w:rPr>
        <w:t>should</w:t>
      </w:r>
      <w:r w:rsidR="00A82131" w:rsidRPr="00335E0A">
        <w:rPr>
          <w:rFonts w:cs="Arial"/>
          <w:szCs w:val="24"/>
        </w:rPr>
        <w:t xml:space="preserve"> be </w:t>
      </w:r>
      <w:r w:rsidR="00F955EF" w:rsidRPr="00335E0A">
        <w:rPr>
          <w:rFonts w:cs="Arial"/>
          <w:szCs w:val="24"/>
        </w:rPr>
        <w:t>finalised</w:t>
      </w:r>
      <w:r w:rsidR="00A82131" w:rsidRPr="00335E0A">
        <w:rPr>
          <w:rFonts w:cs="Arial"/>
          <w:szCs w:val="24"/>
        </w:rPr>
        <w:t xml:space="preserve"> </w:t>
      </w:r>
      <w:r w:rsidR="00F82FC1" w:rsidRPr="00335E0A">
        <w:rPr>
          <w:rFonts w:cs="Arial"/>
          <w:szCs w:val="24"/>
        </w:rPr>
        <w:t>(</w:t>
      </w:r>
      <w:r w:rsidR="00B33394" w:rsidRPr="00335E0A">
        <w:rPr>
          <w:rFonts w:cs="Arial"/>
          <w:szCs w:val="24"/>
        </w:rPr>
        <w:t>i.e.</w:t>
      </w:r>
      <w:r w:rsidR="00F82FC1" w:rsidRPr="00335E0A">
        <w:rPr>
          <w:rFonts w:cs="Arial"/>
          <w:szCs w:val="24"/>
        </w:rPr>
        <w:t xml:space="preserve"> meet the Amber/Green criteria)</w:t>
      </w:r>
      <w:r w:rsidR="00AA4939" w:rsidRPr="00335E0A">
        <w:rPr>
          <w:rFonts w:cs="Arial"/>
          <w:szCs w:val="24"/>
        </w:rPr>
        <w:t xml:space="preserve"> by Month 1</w:t>
      </w:r>
      <w:r w:rsidR="00F955EF" w:rsidRPr="00335E0A">
        <w:rPr>
          <w:rFonts w:cs="Arial"/>
          <w:szCs w:val="24"/>
        </w:rPr>
        <w:t xml:space="preserve">, any amount that is not finalised </w:t>
      </w:r>
      <w:r w:rsidRPr="00335E0A">
        <w:rPr>
          <w:rFonts w:cs="Arial"/>
          <w:szCs w:val="24"/>
        </w:rPr>
        <w:t>is automatically removed</w:t>
      </w:r>
      <w:r w:rsidR="00E47546" w:rsidRPr="00335E0A">
        <w:rPr>
          <w:rFonts w:cs="Arial"/>
          <w:szCs w:val="24"/>
        </w:rPr>
        <w:t xml:space="preserve"> (line 1</w:t>
      </w:r>
      <w:r w:rsidR="00A76C8D" w:rsidRPr="00335E0A">
        <w:rPr>
          <w:rFonts w:cs="Arial"/>
          <w:szCs w:val="24"/>
        </w:rPr>
        <w:t>3</w:t>
      </w:r>
      <w:r w:rsidR="00E47546" w:rsidRPr="00335E0A">
        <w:rPr>
          <w:rFonts w:cs="Arial"/>
          <w:szCs w:val="24"/>
        </w:rPr>
        <w:t>)</w:t>
      </w:r>
      <w:r w:rsidR="00F955EF" w:rsidRPr="00335E0A">
        <w:rPr>
          <w:rFonts w:cs="Arial"/>
          <w:szCs w:val="24"/>
        </w:rPr>
        <w:t xml:space="preserve"> to ensure this </w:t>
      </w:r>
      <w:r w:rsidR="00A76C8D" w:rsidRPr="00335E0A">
        <w:rPr>
          <w:rFonts w:cs="Arial"/>
          <w:szCs w:val="24"/>
        </w:rPr>
        <w:t xml:space="preserve">original </w:t>
      </w:r>
      <w:r w:rsidR="00F955EF" w:rsidRPr="00335E0A">
        <w:rPr>
          <w:rFonts w:cs="Arial"/>
          <w:szCs w:val="24"/>
        </w:rPr>
        <w:t>assumption does not form part of the forecast outturn</w:t>
      </w:r>
      <w:r w:rsidRPr="00335E0A">
        <w:rPr>
          <w:rFonts w:cs="Arial"/>
          <w:szCs w:val="24"/>
        </w:rPr>
        <w:t>.</w:t>
      </w:r>
      <w:r w:rsidR="00A82131" w:rsidRPr="00335E0A">
        <w:rPr>
          <w:rFonts w:cs="Arial"/>
          <w:szCs w:val="24"/>
        </w:rPr>
        <w:t xml:space="preserve"> </w:t>
      </w:r>
      <w:r w:rsidR="00C45267" w:rsidRPr="00335E0A">
        <w:rPr>
          <w:rFonts w:cs="Arial"/>
          <w:szCs w:val="24"/>
        </w:rPr>
        <w:t xml:space="preserve"> All additional </w:t>
      </w:r>
      <w:r w:rsidR="00F955EF" w:rsidRPr="00335E0A">
        <w:rPr>
          <w:rFonts w:cs="Arial"/>
          <w:szCs w:val="24"/>
        </w:rPr>
        <w:t>savings or actions</w:t>
      </w:r>
      <w:r w:rsidR="00C45267" w:rsidRPr="00335E0A">
        <w:rPr>
          <w:rFonts w:cs="Arial"/>
          <w:szCs w:val="24"/>
        </w:rPr>
        <w:t xml:space="preserve"> after Month 1, will appear as ‘in year’ changes. </w:t>
      </w:r>
      <w:r w:rsidR="00117832" w:rsidRPr="00335E0A">
        <w:rPr>
          <w:rFonts w:cs="Arial"/>
          <w:szCs w:val="24"/>
        </w:rPr>
        <w:t xml:space="preserve">The hard deadline to finalise all savings assumed in the IMTP/AOP is Month 3, as described in this guidance.  </w:t>
      </w:r>
    </w:p>
    <w:p w14:paraId="6B7E8463" w14:textId="77777777" w:rsidR="00294B50" w:rsidRPr="005E75E2" w:rsidRDefault="00294B50" w:rsidP="00294B50">
      <w:pPr>
        <w:pStyle w:val="ListParagraph"/>
        <w:rPr>
          <w:rFonts w:cs="Arial"/>
          <w:szCs w:val="24"/>
        </w:rPr>
      </w:pPr>
    </w:p>
    <w:p w14:paraId="29E534DE" w14:textId="40C5E9DF" w:rsidR="00851925" w:rsidRPr="00EF49E0" w:rsidRDefault="00C45267" w:rsidP="00C8067F">
      <w:pPr>
        <w:numPr>
          <w:ilvl w:val="1"/>
          <w:numId w:val="8"/>
        </w:numPr>
        <w:tabs>
          <w:tab w:val="left" w:pos="142"/>
        </w:tabs>
        <w:ind w:left="709" w:hanging="650"/>
        <w:jc w:val="both"/>
        <w:rPr>
          <w:rFonts w:cs="Arial"/>
          <w:szCs w:val="24"/>
        </w:rPr>
      </w:pPr>
      <w:r w:rsidRPr="005E75E2">
        <w:rPr>
          <w:rFonts w:cs="Arial"/>
          <w:szCs w:val="24"/>
        </w:rPr>
        <w:t xml:space="preserve">There is </w:t>
      </w:r>
      <w:r w:rsidR="006B59D0" w:rsidRPr="005E75E2">
        <w:rPr>
          <w:rFonts w:cs="Arial"/>
          <w:szCs w:val="24"/>
        </w:rPr>
        <w:t xml:space="preserve">a </w:t>
      </w:r>
      <w:r w:rsidR="00B25DE9" w:rsidRPr="005E75E2">
        <w:rPr>
          <w:rFonts w:cs="Arial"/>
          <w:szCs w:val="24"/>
        </w:rPr>
        <w:t xml:space="preserve">requirement to analyse all </w:t>
      </w:r>
      <w:r w:rsidRPr="005E75E2">
        <w:rPr>
          <w:rFonts w:cs="Arial"/>
          <w:szCs w:val="24"/>
        </w:rPr>
        <w:t>in year</w:t>
      </w:r>
      <w:r w:rsidR="00B25DE9" w:rsidRPr="005E75E2">
        <w:rPr>
          <w:rFonts w:cs="Arial"/>
          <w:szCs w:val="24"/>
        </w:rPr>
        <w:t xml:space="preserve"> items between </w:t>
      </w:r>
      <w:proofErr w:type="gramStart"/>
      <w:r w:rsidR="00B25DE9" w:rsidRPr="005E75E2">
        <w:rPr>
          <w:rFonts w:cs="Arial"/>
          <w:szCs w:val="24"/>
        </w:rPr>
        <w:t>Non Recurring</w:t>
      </w:r>
      <w:proofErr w:type="gramEnd"/>
      <w:r w:rsidR="00B25DE9" w:rsidRPr="005E75E2">
        <w:rPr>
          <w:rFonts w:cs="Arial"/>
          <w:szCs w:val="24"/>
        </w:rPr>
        <w:t xml:space="preserve"> &amp; Recurring columns in the second &amp; third columns, respectively. The fourth column enables organisations to uplift Recurring items to show</w:t>
      </w:r>
      <w:r w:rsidR="00294B50" w:rsidRPr="005E75E2">
        <w:rPr>
          <w:rFonts w:cs="Arial"/>
          <w:szCs w:val="24"/>
        </w:rPr>
        <w:t xml:space="preserve"> the Full Year Effect</w:t>
      </w:r>
      <w:r w:rsidR="00B25DE9" w:rsidRPr="005E75E2">
        <w:rPr>
          <w:rFonts w:cs="Arial"/>
          <w:szCs w:val="24"/>
        </w:rPr>
        <w:t xml:space="preserve">. </w:t>
      </w:r>
      <w:r w:rsidR="00D6327F" w:rsidRPr="00EF49E0">
        <w:rPr>
          <w:rFonts w:cs="Arial"/>
          <w:szCs w:val="24"/>
        </w:rPr>
        <w:t>A</w:t>
      </w:r>
      <w:r w:rsidR="00A76C8D" w:rsidRPr="00EF49E0">
        <w:rPr>
          <w:rFonts w:cs="Arial"/>
          <w:szCs w:val="24"/>
        </w:rPr>
        <w:t xml:space="preserve">n in-year recurring value </w:t>
      </w:r>
      <w:r w:rsidR="002A7EAC" w:rsidRPr="00EF49E0">
        <w:rPr>
          <w:rFonts w:cs="Arial"/>
          <w:szCs w:val="24"/>
        </w:rPr>
        <w:t xml:space="preserve">entry </w:t>
      </w:r>
      <w:r w:rsidR="00A76C8D" w:rsidRPr="00EF49E0">
        <w:rPr>
          <w:rFonts w:cs="Arial"/>
          <w:szCs w:val="24"/>
        </w:rPr>
        <w:t xml:space="preserve">must be </w:t>
      </w:r>
      <w:r w:rsidR="002A7EAC" w:rsidRPr="00EF49E0">
        <w:rPr>
          <w:rFonts w:cs="Arial"/>
          <w:szCs w:val="24"/>
        </w:rPr>
        <w:t>present</w:t>
      </w:r>
      <w:r w:rsidR="00A76C8D" w:rsidRPr="00EF49E0">
        <w:rPr>
          <w:rFonts w:cs="Arial"/>
          <w:szCs w:val="24"/>
        </w:rPr>
        <w:t xml:space="preserve"> </w:t>
      </w:r>
      <w:r w:rsidR="00FB150C" w:rsidRPr="00EF49E0">
        <w:rPr>
          <w:rFonts w:cs="Arial"/>
          <w:szCs w:val="24"/>
        </w:rPr>
        <w:t xml:space="preserve">if a </w:t>
      </w:r>
      <w:r w:rsidR="00A76C8D" w:rsidRPr="00EF49E0">
        <w:rPr>
          <w:rFonts w:cs="Arial"/>
          <w:szCs w:val="24"/>
        </w:rPr>
        <w:t xml:space="preserve">FYE entry </w:t>
      </w:r>
      <w:r w:rsidR="00FB150C" w:rsidRPr="00EF49E0">
        <w:rPr>
          <w:rFonts w:cs="Arial"/>
          <w:szCs w:val="24"/>
        </w:rPr>
        <w:t xml:space="preserve">is </w:t>
      </w:r>
      <w:r w:rsidR="00A76C8D" w:rsidRPr="00EF49E0">
        <w:rPr>
          <w:rFonts w:cs="Arial"/>
          <w:szCs w:val="24"/>
        </w:rPr>
        <w:t>to be included</w:t>
      </w:r>
      <w:r w:rsidR="00D6327F" w:rsidRPr="00EF49E0">
        <w:rPr>
          <w:rFonts w:cs="Arial"/>
          <w:szCs w:val="24"/>
        </w:rPr>
        <w:t xml:space="preserve">. </w:t>
      </w:r>
      <w:r w:rsidR="00283DFE" w:rsidRPr="00EF49E0">
        <w:rPr>
          <w:rFonts w:cs="Arial"/>
          <w:szCs w:val="24"/>
        </w:rPr>
        <w:t>Automation means m</w:t>
      </w:r>
      <w:r w:rsidR="00F315E1" w:rsidRPr="00EF49E0">
        <w:rPr>
          <w:rFonts w:cs="Arial"/>
          <w:szCs w:val="24"/>
        </w:rPr>
        <w:t xml:space="preserve">ost of the </w:t>
      </w:r>
      <w:r w:rsidR="00283DFE" w:rsidRPr="00EF49E0">
        <w:rPr>
          <w:rFonts w:cs="Arial"/>
          <w:szCs w:val="24"/>
        </w:rPr>
        <w:t>in</w:t>
      </w:r>
      <w:r w:rsidR="00F20057">
        <w:rPr>
          <w:rFonts w:cs="Arial"/>
          <w:szCs w:val="24"/>
        </w:rPr>
        <w:t>-</w:t>
      </w:r>
      <w:r w:rsidR="00283DFE" w:rsidRPr="00EF49E0">
        <w:rPr>
          <w:rFonts w:cs="Arial"/>
          <w:szCs w:val="24"/>
        </w:rPr>
        <w:t>year, r</w:t>
      </w:r>
      <w:r w:rsidR="00F315E1" w:rsidRPr="00EF49E0">
        <w:rPr>
          <w:rFonts w:cs="Arial"/>
          <w:szCs w:val="24"/>
        </w:rPr>
        <w:t xml:space="preserve">ecurring and FYE values are populated from </w:t>
      </w:r>
      <w:r w:rsidR="00283DFE" w:rsidRPr="00EF49E0">
        <w:rPr>
          <w:rFonts w:cs="Arial"/>
          <w:szCs w:val="24"/>
        </w:rPr>
        <w:t xml:space="preserve">other </w:t>
      </w:r>
      <w:r w:rsidR="00F315E1" w:rsidRPr="00EF49E0">
        <w:rPr>
          <w:rFonts w:cs="Arial"/>
          <w:szCs w:val="24"/>
        </w:rPr>
        <w:t>feeder tables such as Table B2</w:t>
      </w:r>
      <w:r w:rsidR="00283DFE" w:rsidRPr="00EF49E0">
        <w:rPr>
          <w:rFonts w:cs="Arial"/>
          <w:szCs w:val="24"/>
        </w:rPr>
        <w:t xml:space="preserve"> (expenditure movements)</w:t>
      </w:r>
      <w:r w:rsidR="00F315E1" w:rsidRPr="00EF49E0">
        <w:rPr>
          <w:rFonts w:cs="Arial"/>
          <w:szCs w:val="24"/>
        </w:rPr>
        <w:t xml:space="preserve"> and the Tracker (Table C3)</w:t>
      </w:r>
      <w:r w:rsidR="00283DFE" w:rsidRPr="00EF49E0">
        <w:rPr>
          <w:rFonts w:cs="Arial"/>
          <w:szCs w:val="24"/>
        </w:rPr>
        <w:t xml:space="preserve"> for Savings, Income Generation and Accountancy Gains</w:t>
      </w:r>
      <w:r w:rsidR="00F315E1" w:rsidRPr="00EF49E0">
        <w:rPr>
          <w:rFonts w:cs="Arial"/>
          <w:szCs w:val="24"/>
        </w:rPr>
        <w:t>.</w:t>
      </w:r>
    </w:p>
    <w:p w14:paraId="7783D674" w14:textId="77777777" w:rsidR="00290D27" w:rsidRDefault="00290D27" w:rsidP="00290D27">
      <w:pPr>
        <w:pStyle w:val="ListParagraph"/>
        <w:rPr>
          <w:rFonts w:cs="Arial"/>
          <w:szCs w:val="24"/>
        </w:rPr>
      </w:pPr>
    </w:p>
    <w:p w14:paraId="592A02B6" w14:textId="1881EE8B" w:rsidR="00B25DE9" w:rsidRPr="005E75E2" w:rsidRDefault="00FA25A6" w:rsidP="00C8067F">
      <w:pPr>
        <w:numPr>
          <w:ilvl w:val="1"/>
          <w:numId w:val="8"/>
        </w:numPr>
        <w:tabs>
          <w:tab w:val="left" w:pos="142"/>
        </w:tabs>
        <w:ind w:left="709" w:hanging="650"/>
        <w:jc w:val="both"/>
        <w:rPr>
          <w:rFonts w:cs="Arial"/>
          <w:szCs w:val="24"/>
        </w:rPr>
      </w:pPr>
      <w:r w:rsidRPr="005E75E2">
        <w:rPr>
          <w:rFonts w:cs="Arial"/>
          <w:szCs w:val="24"/>
        </w:rPr>
        <w:t xml:space="preserve">Any items </w:t>
      </w:r>
      <w:r w:rsidR="00C45267" w:rsidRPr="005E75E2">
        <w:rPr>
          <w:rFonts w:cs="Arial"/>
          <w:szCs w:val="24"/>
        </w:rPr>
        <w:t>in the first column, where the corresponding profile cells are white, will be generated from their profile</w:t>
      </w:r>
      <w:r w:rsidRPr="005E75E2">
        <w:rPr>
          <w:rFonts w:cs="Arial"/>
          <w:szCs w:val="24"/>
        </w:rPr>
        <w:t xml:space="preserve">. </w:t>
      </w:r>
      <w:r w:rsidR="00F227CB" w:rsidRPr="005E75E2">
        <w:rPr>
          <w:rFonts w:cs="Arial"/>
          <w:szCs w:val="24"/>
        </w:rPr>
        <w:t xml:space="preserve">These items must </w:t>
      </w:r>
      <w:r w:rsidR="000F6412" w:rsidRPr="005E75E2">
        <w:rPr>
          <w:rFonts w:cs="Arial"/>
          <w:szCs w:val="24"/>
        </w:rPr>
        <w:t>be described in sufficient detail within the supporting narrative.</w:t>
      </w:r>
    </w:p>
    <w:p w14:paraId="4BA8FBB9" w14:textId="77777777" w:rsidR="00294B50" w:rsidRPr="005E75E2" w:rsidRDefault="00294B50" w:rsidP="00294B50">
      <w:pPr>
        <w:tabs>
          <w:tab w:val="left" w:pos="142"/>
        </w:tabs>
        <w:ind w:left="709"/>
        <w:jc w:val="both"/>
        <w:rPr>
          <w:rFonts w:cs="Arial"/>
          <w:szCs w:val="24"/>
        </w:rPr>
      </w:pPr>
    </w:p>
    <w:p w14:paraId="2EEE9C1B" w14:textId="3E0390A9" w:rsidR="005B126C" w:rsidRPr="005E75E2" w:rsidRDefault="00F14E71" w:rsidP="00F14E71">
      <w:pPr>
        <w:numPr>
          <w:ilvl w:val="1"/>
          <w:numId w:val="8"/>
        </w:numPr>
        <w:tabs>
          <w:tab w:val="left" w:pos="142"/>
        </w:tabs>
        <w:ind w:left="709" w:hanging="650"/>
        <w:jc w:val="both"/>
        <w:rPr>
          <w:rFonts w:cs="Arial"/>
          <w:szCs w:val="24"/>
        </w:rPr>
      </w:pPr>
      <w:r w:rsidRPr="005E75E2">
        <w:rPr>
          <w:rFonts w:cs="Arial"/>
          <w:szCs w:val="24"/>
        </w:rPr>
        <w:t>The Opening Plan section includes a separate line for ‘RRL Profile – phasing only’. The Table A profiles both the planned and actual financial position, with the later aligning to th</w:t>
      </w:r>
      <w:r w:rsidR="005B126C" w:rsidRPr="005E75E2">
        <w:rPr>
          <w:rFonts w:cs="Arial"/>
          <w:szCs w:val="24"/>
        </w:rPr>
        <w:t>e profile reported in the SoCNE</w:t>
      </w:r>
      <w:r w:rsidR="00A03695">
        <w:rPr>
          <w:rFonts w:cs="Arial"/>
          <w:szCs w:val="24"/>
        </w:rPr>
        <w:t>/I</w:t>
      </w:r>
      <w:r w:rsidRPr="005E75E2">
        <w:rPr>
          <w:rFonts w:cs="Arial"/>
          <w:szCs w:val="24"/>
        </w:rPr>
        <w:t xml:space="preserve"> (Table B). The RRL profile should be phased to align to the profile of corresponding spend (not internal budgets); therefore, the impact of the uneven profile of planned savings/income generation etc on the monthly position is effectively smoothed by the profile of the RRL to ensure that </w:t>
      </w:r>
      <w:r w:rsidR="001764BE">
        <w:rPr>
          <w:rFonts w:cs="Arial"/>
          <w:szCs w:val="24"/>
        </w:rPr>
        <w:t xml:space="preserve">no </w:t>
      </w:r>
      <w:r w:rsidRPr="005E75E2">
        <w:rPr>
          <w:rFonts w:cs="Arial"/>
          <w:szCs w:val="24"/>
        </w:rPr>
        <w:t xml:space="preserve">inaccurate YTD surplus/deficits are reported.  </w:t>
      </w:r>
    </w:p>
    <w:p w14:paraId="569C589B" w14:textId="77777777" w:rsidR="005B126C" w:rsidRPr="005E75E2" w:rsidRDefault="005B126C" w:rsidP="005B126C">
      <w:pPr>
        <w:pStyle w:val="ListParagraph"/>
        <w:rPr>
          <w:rFonts w:cs="Arial"/>
          <w:szCs w:val="24"/>
        </w:rPr>
      </w:pPr>
    </w:p>
    <w:p w14:paraId="38D432A9" w14:textId="5A0676AA" w:rsidR="00F14E71" w:rsidRPr="00EF49E0" w:rsidRDefault="00185673" w:rsidP="00185673">
      <w:pPr>
        <w:numPr>
          <w:ilvl w:val="1"/>
          <w:numId w:val="8"/>
        </w:numPr>
        <w:tabs>
          <w:tab w:val="left" w:pos="142"/>
        </w:tabs>
        <w:ind w:left="709" w:hanging="650"/>
        <w:jc w:val="both"/>
        <w:rPr>
          <w:rFonts w:cs="Arial"/>
          <w:szCs w:val="24"/>
          <w:u w:val="single"/>
        </w:rPr>
      </w:pPr>
      <w:r w:rsidRPr="00B33394">
        <w:rPr>
          <w:rFonts w:cs="Arial"/>
          <w:szCs w:val="24"/>
          <w:u w:val="single"/>
        </w:rPr>
        <w:t xml:space="preserve">Accountancy </w:t>
      </w:r>
      <w:r w:rsidR="00F14E71" w:rsidRPr="00B33394">
        <w:rPr>
          <w:rFonts w:cs="Arial"/>
          <w:szCs w:val="24"/>
          <w:u w:val="single"/>
        </w:rPr>
        <w:t>Gains canno</w:t>
      </w:r>
      <w:r w:rsidRPr="00B33394">
        <w:rPr>
          <w:rFonts w:cs="Arial"/>
          <w:szCs w:val="24"/>
          <w:u w:val="single"/>
        </w:rPr>
        <w:t>t</w:t>
      </w:r>
      <w:r w:rsidR="00F14E71" w:rsidRPr="00B33394">
        <w:rPr>
          <w:rFonts w:cs="Arial"/>
          <w:szCs w:val="24"/>
          <w:u w:val="single"/>
        </w:rPr>
        <w:t xml:space="preserve"> be relied upon to support </w:t>
      </w:r>
      <w:r w:rsidR="001764BE" w:rsidRPr="00B33394">
        <w:rPr>
          <w:rFonts w:cs="Arial"/>
          <w:szCs w:val="24"/>
          <w:u w:val="single"/>
        </w:rPr>
        <w:t>O</w:t>
      </w:r>
      <w:r w:rsidR="00F14E71" w:rsidRPr="00B33394">
        <w:rPr>
          <w:rFonts w:cs="Arial"/>
          <w:szCs w:val="24"/>
          <w:u w:val="single"/>
        </w:rPr>
        <w:t xml:space="preserve">pening </w:t>
      </w:r>
      <w:r w:rsidR="001764BE" w:rsidRPr="00B33394">
        <w:rPr>
          <w:rFonts w:cs="Arial"/>
          <w:szCs w:val="24"/>
          <w:u w:val="single"/>
        </w:rPr>
        <w:t>P</w:t>
      </w:r>
      <w:r w:rsidR="00F14E71" w:rsidRPr="00B33394">
        <w:rPr>
          <w:rFonts w:cs="Arial"/>
          <w:szCs w:val="24"/>
          <w:u w:val="single"/>
        </w:rPr>
        <w:t xml:space="preserve">lan positions </w:t>
      </w:r>
      <w:r w:rsidRPr="00B33394">
        <w:rPr>
          <w:rFonts w:cs="Arial"/>
          <w:szCs w:val="24"/>
          <w:u w:val="single"/>
        </w:rPr>
        <w:t xml:space="preserve">and </w:t>
      </w:r>
      <w:r w:rsidR="00F14E71" w:rsidRPr="00B33394">
        <w:rPr>
          <w:rFonts w:cs="Arial"/>
          <w:szCs w:val="24"/>
          <w:u w:val="single"/>
        </w:rPr>
        <w:t>are therefore an in-year item only (see separate section on the finalisation and profile release requirements)</w:t>
      </w:r>
      <w:r w:rsidR="001764BE" w:rsidRPr="00B33394">
        <w:rPr>
          <w:rFonts w:cs="Arial"/>
          <w:szCs w:val="24"/>
          <w:u w:val="single"/>
        </w:rPr>
        <w:t>.</w:t>
      </w:r>
      <w:r w:rsidR="00FB150C">
        <w:rPr>
          <w:rFonts w:cs="Arial"/>
          <w:szCs w:val="24"/>
          <w:u w:val="single"/>
        </w:rPr>
        <w:t xml:space="preserve"> </w:t>
      </w:r>
      <w:r w:rsidR="00FB150C" w:rsidRPr="00EF49E0">
        <w:rPr>
          <w:rFonts w:cs="Arial"/>
          <w:szCs w:val="24"/>
          <w:u w:val="single"/>
        </w:rPr>
        <w:t>Accountancy Gains cannot be forecast in</w:t>
      </w:r>
      <w:r w:rsidR="00F20057">
        <w:rPr>
          <w:rFonts w:cs="Arial"/>
          <w:szCs w:val="24"/>
          <w:u w:val="single"/>
        </w:rPr>
        <w:t>to</w:t>
      </w:r>
      <w:r w:rsidR="00FB150C" w:rsidRPr="00EF49E0">
        <w:rPr>
          <w:rFonts w:cs="Arial"/>
          <w:szCs w:val="24"/>
          <w:u w:val="single"/>
        </w:rPr>
        <w:t xml:space="preserve"> future months; if finalised</w:t>
      </w:r>
      <w:r w:rsidR="00F20057">
        <w:rPr>
          <w:rFonts w:cs="Arial"/>
          <w:szCs w:val="24"/>
          <w:u w:val="single"/>
        </w:rPr>
        <w:t>,</w:t>
      </w:r>
      <w:r w:rsidR="00FB150C" w:rsidRPr="00EF49E0">
        <w:rPr>
          <w:rFonts w:cs="Arial"/>
          <w:szCs w:val="24"/>
          <w:u w:val="single"/>
        </w:rPr>
        <w:t xml:space="preserve"> they appear in the current reporting month. Future month gains are considered ‘not finalised’, even if they are considered low risk; instead, they </w:t>
      </w:r>
      <w:r w:rsidR="00F20057" w:rsidRPr="00335E0A">
        <w:rPr>
          <w:rFonts w:cs="Arial"/>
          <w:szCs w:val="24"/>
          <w:u w:val="single"/>
        </w:rPr>
        <w:t>can</w:t>
      </w:r>
      <w:r w:rsidR="00F20057">
        <w:rPr>
          <w:rFonts w:cs="Arial"/>
          <w:szCs w:val="24"/>
          <w:u w:val="single"/>
        </w:rPr>
        <w:t xml:space="preserve"> </w:t>
      </w:r>
      <w:r w:rsidR="00FB150C" w:rsidRPr="00EF49E0">
        <w:rPr>
          <w:rFonts w:cs="Arial"/>
          <w:szCs w:val="24"/>
          <w:u w:val="single"/>
        </w:rPr>
        <w:t xml:space="preserve">form part of the mitigations still to be finalised until crystalised. </w:t>
      </w:r>
    </w:p>
    <w:p w14:paraId="157435AA" w14:textId="77777777" w:rsidR="004E625E" w:rsidRDefault="004E625E" w:rsidP="004E625E">
      <w:pPr>
        <w:pStyle w:val="ListParagraph"/>
        <w:rPr>
          <w:rFonts w:cs="Arial"/>
          <w:color w:val="4472C4" w:themeColor="accent5"/>
          <w:szCs w:val="24"/>
          <w:u w:val="single"/>
        </w:rPr>
      </w:pPr>
    </w:p>
    <w:p w14:paraId="7A4A74EA" w14:textId="345F265E" w:rsidR="004E625E" w:rsidRPr="00EF49E0" w:rsidRDefault="004E625E" w:rsidP="00185673">
      <w:pPr>
        <w:numPr>
          <w:ilvl w:val="1"/>
          <w:numId w:val="8"/>
        </w:numPr>
        <w:tabs>
          <w:tab w:val="left" w:pos="142"/>
        </w:tabs>
        <w:ind w:left="709" w:hanging="650"/>
        <w:jc w:val="both"/>
        <w:rPr>
          <w:rFonts w:cs="Arial"/>
          <w:szCs w:val="24"/>
        </w:rPr>
      </w:pPr>
      <w:r w:rsidRPr="00EF49E0">
        <w:rPr>
          <w:rFonts w:cs="Arial"/>
          <w:szCs w:val="24"/>
        </w:rPr>
        <w:t xml:space="preserve">In Year Additional </w:t>
      </w:r>
      <w:r w:rsidR="00F232CF" w:rsidRPr="00EF49E0">
        <w:rPr>
          <w:rFonts w:cs="Arial"/>
          <w:szCs w:val="24"/>
        </w:rPr>
        <w:t xml:space="preserve">/Movements in </w:t>
      </w:r>
      <w:r w:rsidRPr="00EF49E0">
        <w:rPr>
          <w:rFonts w:cs="Arial"/>
          <w:szCs w:val="24"/>
        </w:rPr>
        <w:t xml:space="preserve">WG </w:t>
      </w:r>
      <w:r w:rsidR="007F061F" w:rsidRPr="00EF49E0">
        <w:rPr>
          <w:rFonts w:cs="Arial"/>
          <w:szCs w:val="24"/>
        </w:rPr>
        <w:t>Funding</w:t>
      </w:r>
      <w:r w:rsidR="00F232CF" w:rsidRPr="00EF49E0">
        <w:rPr>
          <w:rFonts w:cs="Arial"/>
          <w:szCs w:val="24"/>
        </w:rPr>
        <w:t>/Other Income</w:t>
      </w:r>
      <w:r w:rsidRPr="00EF49E0">
        <w:rPr>
          <w:rFonts w:cs="Arial"/>
          <w:szCs w:val="24"/>
        </w:rPr>
        <w:t xml:space="preserve"> – this line is predominately used to reflect additional funding</w:t>
      </w:r>
      <w:r w:rsidR="00F232CF" w:rsidRPr="00EF49E0">
        <w:rPr>
          <w:rFonts w:cs="Arial"/>
          <w:szCs w:val="24"/>
        </w:rPr>
        <w:t>/income</w:t>
      </w:r>
      <w:r w:rsidR="001C5093" w:rsidRPr="00EF49E0">
        <w:rPr>
          <w:rFonts w:cs="Arial"/>
          <w:szCs w:val="24"/>
        </w:rPr>
        <w:t>,</w:t>
      </w:r>
      <w:r w:rsidRPr="00EF49E0">
        <w:rPr>
          <w:rFonts w:cs="Arial"/>
          <w:szCs w:val="24"/>
        </w:rPr>
        <w:t xml:space="preserve"> </w:t>
      </w:r>
      <w:r w:rsidR="00F20057" w:rsidRPr="00EF49E0">
        <w:rPr>
          <w:rFonts w:cs="Arial"/>
          <w:szCs w:val="24"/>
        </w:rPr>
        <w:t>received during</w:t>
      </w:r>
      <w:r w:rsidRPr="00EF49E0">
        <w:rPr>
          <w:rFonts w:cs="Arial"/>
          <w:szCs w:val="24"/>
        </w:rPr>
        <w:t xml:space="preserve"> the year</w:t>
      </w:r>
      <w:r w:rsidR="001C5093" w:rsidRPr="00EF49E0">
        <w:rPr>
          <w:rFonts w:cs="Arial"/>
          <w:szCs w:val="24"/>
        </w:rPr>
        <w:t>,</w:t>
      </w:r>
      <w:r w:rsidRPr="00EF49E0">
        <w:rPr>
          <w:rFonts w:cs="Arial"/>
          <w:szCs w:val="24"/>
        </w:rPr>
        <w:t xml:space="preserve"> that would have </w:t>
      </w:r>
      <w:r w:rsidR="00F232CF" w:rsidRPr="00EF49E0">
        <w:rPr>
          <w:rFonts w:cs="Arial"/>
          <w:szCs w:val="24"/>
        </w:rPr>
        <w:t>the</w:t>
      </w:r>
      <w:r w:rsidRPr="00EF49E0">
        <w:rPr>
          <w:rFonts w:cs="Arial"/>
          <w:szCs w:val="24"/>
        </w:rPr>
        <w:t xml:space="preserve"> </w:t>
      </w:r>
      <w:r w:rsidR="00F232CF" w:rsidRPr="00EF49E0">
        <w:rPr>
          <w:rFonts w:cs="Arial"/>
          <w:szCs w:val="24"/>
        </w:rPr>
        <w:t xml:space="preserve">impact of improving </w:t>
      </w:r>
      <w:r w:rsidRPr="00EF49E0">
        <w:rPr>
          <w:rFonts w:cs="Arial"/>
          <w:szCs w:val="24"/>
        </w:rPr>
        <w:t xml:space="preserve">the </w:t>
      </w:r>
      <w:r w:rsidR="007F061F" w:rsidRPr="00EF49E0">
        <w:rPr>
          <w:rFonts w:cs="Arial"/>
          <w:szCs w:val="24"/>
        </w:rPr>
        <w:t>bottom-line</w:t>
      </w:r>
      <w:r w:rsidRPr="00EF49E0">
        <w:rPr>
          <w:rFonts w:cs="Arial"/>
          <w:szCs w:val="24"/>
        </w:rPr>
        <w:t xml:space="preserve"> forecast outturn. Other </w:t>
      </w:r>
      <w:r w:rsidR="00F20057">
        <w:rPr>
          <w:rFonts w:cs="Arial"/>
          <w:szCs w:val="24"/>
        </w:rPr>
        <w:t xml:space="preserve">changes to </w:t>
      </w:r>
      <w:r w:rsidRPr="00EF49E0">
        <w:rPr>
          <w:rFonts w:cs="Arial"/>
          <w:szCs w:val="24"/>
        </w:rPr>
        <w:t>allocations</w:t>
      </w:r>
      <w:r w:rsidR="00F232CF" w:rsidRPr="00EF49E0">
        <w:rPr>
          <w:rFonts w:cs="Arial"/>
          <w:szCs w:val="24"/>
        </w:rPr>
        <w:t>/income</w:t>
      </w:r>
      <w:r w:rsidRPr="00EF49E0">
        <w:rPr>
          <w:rFonts w:cs="Arial"/>
          <w:szCs w:val="24"/>
        </w:rPr>
        <w:t xml:space="preserve"> </w:t>
      </w:r>
      <w:r w:rsidR="00F232CF" w:rsidRPr="00EF49E0">
        <w:rPr>
          <w:rFonts w:cs="Arial"/>
          <w:szCs w:val="24"/>
        </w:rPr>
        <w:t xml:space="preserve">that </w:t>
      </w:r>
      <w:r w:rsidRPr="00EF49E0">
        <w:rPr>
          <w:rFonts w:cs="Arial"/>
          <w:szCs w:val="24"/>
        </w:rPr>
        <w:t xml:space="preserve">have </w:t>
      </w:r>
      <w:r w:rsidR="00F232CF" w:rsidRPr="00EF49E0">
        <w:rPr>
          <w:rFonts w:cs="Arial"/>
          <w:szCs w:val="24"/>
        </w:rPr>
        <w:t xml:space="preserve">associated </w:t>
      </w:r>
      <w:r w:rsidRPr="00EF49E0">
        <w:rPr>
          <w:rFonts w:cs="Arial"/>
          <w:szCs w:val="24"/>
        </w:rPr>
        <w:t>additional spend</w:t>
      </w:r>
      <w:r w:rsidR="00F232CF" w:rsidRPr="00EF49E0">
        <w:rPr>
          <w:rFonts w:cs="Arial"/>
          <w:szCs w:val="24"/>
        </w:rPr>
        <w:t xml:space="preserve"> would not be included on this line; instead, they would be </w:t>
      </w:r>
      <w:r w:rsidRPr="00EF49E0">
        <w:rPr>
          <w:rFonts w:cs="Arial"/>
          <w:szCs w:val="24"/>
        </w:rPr>
        <w:t xml:space="preserve">reflected in the Table B2. </w:t>
      </w:r>
    </w:p>
    <w:p w14:paraId="72BD07B0" w14:textId="77777777" w:rsidR="00264AF2" w:rsidRPr="005E75E2" w:rsidRDefault="00264AF2" w:rsidP="00264AF2">
      <w:pPr>
        <w:rPr>
          <w:rFonts w:cs="Arial"/>
          <w:b/>
          <w:szCs w:val="24"/>
          <w:highlight w:val="yellow"/>
        </w:rPr>
      </w:pPr>
    </w:p>
    <w:p w14:paraId="58DCE0A6" w14:textId="77777777" w:rsidR="00634E98" w:rsidRPr="005E75E2" w:rsidRDefault="00634E98" w:rsidP="00264AF2">
      <w:pPr>
        <w:rPr>
          <w:rFonts w:cs="Arial"/>
          <w:b/>
          <w:szCs w:val="24"/>
          <w:highlight w:val="yellow"/>
        </w:rPr>
      </w:pPr>
    </w:p>
    <w:p w14:paraId="2CA327EF" w14:textId="191133D1" w:rsidR="00264AF2" w:rsidRPr="00335E0A" w:rsidRDefault="00DF2575" w:rsidP="00C8067F">
      <w:pPr>
        <w:numPr>
          <w:ilvl w:val="0"/>
          <w:numId w:val="8"/>
        </w:numPr>
        <w:rPr>
          <w:b/>
          <w:sz w:val="28"/>
          <w:szCs w:val="28"/>
        </w:rPr>
      </w:pPr>
      <w:r w:rsidRPr="00335E0A">
        <w:rPr>
          <w:b/>
          <w:sz w:val="28"/>
          <w:szCs w:val="28"/>
        </w:rPr>
        <w:t>In Year Recurring Analysis</w:t>
      </w:r>
      <w:r w:rsidR="00B90C97" w:rsidRPr="00335E0A">
        <w:rPr>
          <w:b/>
          <w:sz w:val="28"/>
          <w:szCs w:val="28"/>
        </w:rPr>
        <w:t xml:space="preserve"> (</w:t>
      </w:r>
      <w:r w:rsidR="00264AF2" w:rsidRPr="00335E0A">
        <w:rPr>
          <w:b/>
          <w:sz w:val="28"/>
          <w:szCs w:val="28"/>
        </w:rPr>
        <w:t>Table A1</w:t>
      </w:r>
      <w:r w:rsidR="00B90C97" w:rsidRPr="00335E0A">
        <w:rPr>
          <w:b/>
          <w:sz w:val="28"/>
          <w:szCs w:val="28"/>
        </w:rPr>
        <w:t>)</w:t>
      </w:r>
    </w:p>
    <w:p w14:paraId="0A3FB752" w14:textId="77777777" w:rsidR="00B90C97" w:rsidRPr="00335E0A" w:rsidRDefault="00B90C97" w:rsidP="00B90C97">
      <w:pPr>
        <w:rPr>
          <w:b/>
          <w:sz w:val="28"/>
          <w:szCs w:val="28"/>
        </w:rPr>
      </w:pPr>
    </w:p>
    <w:p w14:paraId="52C93754" w14:textId="555F41F5" w:rsidR="00DF2575" w:rsidRPr="00335E0A" w:rsidRDefault="00DF2575" w:rsidP="00DF2575">
      <w:pPr>
        <w:jc w:val="both"/>
        <w:rPr>
          <w:rFonts w:cs="Arial"/>
          <w:bCs/>
          <w:szCs w:val="24"/>
        </w:rPr>
      </w:pPr>
      <w:r w:rsidRPr="00335E0A">
        <w:rPr>
          <w:rFonts w:cs="Arial"/>
          <w:szCs w:val="24"/>
        </w:rPr>
        <w:t xml:space="preserve">The table should be used to list </w:t>
      </w:r>
      <w:r w:rsidRPr="00335E0A">
        <w:rPr>
          <w:rFonts w:cs="Arial"/>
          <w:bCs/>
          <w:szCs w:val="24"/>
        </w:rPr>
        <w:t>material (&gt;£200k for Trusts/SHA and &gt;£500k for HBs) recurring movements from the IMTP/AOP in relation to cost pressures, spend reductions and income (improvement in outturn (no associated spend)/deterioration in outturn (planned associated spend).</w:t>
      </w:r>
      <w:r w:rsidR="00335E0A">
        <w:rPr>
          <w:rFonts w:cs="Arial"/>
          <w:bCs/>
          <w:szCs w:val="24"/>
        </w:rPr>
        <w:t xml:space="preserve"> The table should be regularly updated and for some organisations, it may be beneficial to update this </w:t>
      </w:r>
      <w:proofErr w:type="gramStart"/>
      <w:r w:rsidR="00335E0A">
        <w:rPr>
          <w:rFonts w:cs="Arial"/>
          <w:bCs/>
          <w:szCs w:val="24"/>
        </w:rPr>
        <w:t>on a monthly basis</w:t>
      </w:r>
      <w:proofErr w:type="gramEnd"/>
      <w:r w:rsidR="00335E0A">
        <w:rPr>
          <w:rFonts w:cs="Arial"/>
          <w:bCs/>
          <w:szCs w:val="24"/>
        </w:rPr>
        <w:t xml:space="preserve"> linked to when recording </w:t>
      </w:r>
      <w:r w:rsidR="003E10F8">
        <w:rPr>
          <w:rFonts w:cs="Arial"/>
          <w:bCs/>
          <w:szCs w:val="24"/>
        </w:rPr>
        <w:t>data</w:t>
      </w:r>
      <w:r w:rsidR="00335E0A">
        <w:rPr>
          <w:rFonts w:cs="Arial"/>
          <w:bCs/>
          <w:szCs w:val="24"/>
        </w:rPr>
        <w:t xml:space="preserve"> in Table B2. The values can be revised up or down, to align to the latest assessment which will be seen coming through the YTD actuals or future month forecasts </w:t>
      </w:r>
      <w:r w:rsidR="003E10F8">
        <w:rPr>
          <w:rFonts w:cs="Arial"/>
          <w:bCs/>
          <w:szCs w:val="24"/>
        </w:rPr>
        <w:t xml:space="preserve">which are being reported through </w:t>
      </w:r>
      <w:r w:rsidR="00335E0A">
        <w:rPr>
          <w:rFonts w:cs="Arial"/>
          <w:bCs/>
          <w:szCs w:val="24"/>
        </w:rPr>
        <w:t>Table B</w:t>
      </w:r>
      <w:r w:rsidR="003E10F8">
        <w:rPr>
          <w:rFonts w:cs="Arial"/>
          <w:bCs/>
          <w:szCs w:val="24"/>
        </w:rPr>
        <w:t>2.</w:t>
      </w:r>
      <w:r w:rsidR="00335E0A">
        <w:rPr>
          <w:rFonts w:cs="Arial"/>
          <w:bCs/>
          <w:szCs w:val="24"/>
        </w:rPr>
        <w:t xml:space="preserve">  </w:t>
      </w:r>
    </w:p>
    <w:p w14:paraId="496880CE" w14:textId="0C5C813D" w:rsidR="00B90C97" w:rsidRPr="00335E0A" w:rsidRDefault="00B90C97" w:rsidP="00B90C97">
      <w:pPr>
        <w:jc w:val="both"/>
        <w:rPr>
          <w:i/>
        </w:rPr>
      </w:pPr>
    </w:p>
    <w:p w14:paraId="49224BA2" w14:textId="77777777" w:rsidR="0019340B" w:rsidRPr="00335E0A" w:rsidRDefault="0019340B" w:rsidP="00B90C97">
      <w:pPr>
        <w:ind w:left="360"/>
        <w:rPr>
          <w:rFonts w:cs="Arial"/>
          <w:szCs w:val="24"/>
        </w:rPr>
      </w:pPr>
    </w:p>
    <w:p w14:paraId="43BC55CD" w14:textId="7EA10201" w:rsidR="0019340B" w:rsidRPr="00335E0A" w:rsidRDefault="00DF2575" w:rsidP="00C8067F">
      <w:pPr>
        <w:pStyle w:val="ListParagraph"/>
        <w:numPr>
          <w:ilvl w:val="1"/>
          <w:numId w:val="8"/>
        </w:numPr>
        <w:tabs>
          <w:tab w:val="left" w:pos="142"/>
        </w:tabs>
        <w:ind w:left="709" w:hanging="650"/>
        <w:jc w:val="both"/>
        <w:rPr>
          <w:rFonts w:cs="Arial"/>
          <w:szCs w:val="24"/>
        </w:rPr>
      </w:pPr>
      <w:r w:rsidRPr="00335E0A">
        <w:rPr>
          <w:rFonts w:cs="Arial"/>
          <w:szCs w:val="24"/>
        </w:rPr>
        <w:t xml:space="preserve">Drop down options have been provided in the columns.  </w:t>
      </w:r>
    </w:p>
    <w:p w14:paraId="60D6871A" w14:textId="6FA39F31" w:rsidR="00DF2575" w:rsidRPr="00335E0A" w:rsidRDefault="00DF2575" w:rsidP="00C8067F">
      <w:pPr>
        <w:pStyle w:val="ListParagraph"/>
        <w:numPr>
          <w:ilvl w:val="1"/>
          <w:numId w:val="8"/>
        </w:numPr>
        <w:tabs>
          <w:tab w:val="left" w:pos="142"/>
        </w:tabs>
        <w:ind w:left="709" w:hanging="650"/>
        <w:jc w:val="both"/>
        <w:rPr>
          <w:rFonts w:cs="Arial"/>
          <w:szCs w:val="24"/>
          <w:u w:val="single"/>
        </w:rPr>
      </w:pPr>
      <w:r w:rsidRPr="00335E0A">
        <w:rPr>
          <w:rFonts w:cs="Arial"/>
          <w:szCs w:val="24"/>
          <w:u w:val="single"/>
        </w:rPr>
        <w:t xml:space="preserve">Organisations can </w:t>
      </w:r>
      <w:r w:rsidR="00335E0A" w:rsidRPr="00335E0A">
        <w:rPr>
          <w:rFonts w:cs="Arial"/>
          <w:szCs w:val="24"/>
          <w:u w:val="single"/>
        </w:rPr>
        <w:t xml:space="preserve">also </w:t>
      </w:r>
      <w:r w:rsidRPr="00335E0A">
        <w:rPr>
          <w:rFonts w:cs="Arial"/>
          <w:szCs w:val="24"/>
          <w:u w:val="single"/>
        </w:rPr>
        <w:t xml:space="preserve">opt to record items </w:t>
      </w:r>
      <w:r w:rsidR="00335E0A" w:rsidRPr="00335E0A">
        <w:rPr>
          <w:rFonts w:cs="Arial"/>
          <w:szCs w:val="24"/>
          <w:u w:val="single"/>
        </w:rPr>
        <w:t xml:space="preserve">which are </w:t>
      </w:r>
      <w:r w:rsidRPr="00335E0A">
        <w:rPr>
          <w:rFonts w:cs="Arial"/>
          <w:szCs w:val="24"/>
          <w:u w:val="single"/>
        </w:rPr>
        <w:t>below the material thresholds i.e. all items.</w:t>
      </w:r>
    </w:p>
    <w:p w14:paraId="2B346C0C" w14:textId="77777777" w:rsidR="00634E98" w:rsidRPr="005E75E2" w:rsidRDefault="00634E98" w:rsidP="00634E98">
      <w:pPr>
        <w:pStyle w:val="ListParagraph"/>
        <w:tabs>
          <w:tab w:val="left" w:pos="142"/>
        </w:tabs>
        <w:rPr>
          <w:rFonts w:cs="Arial"/>
          <w:szCs w:val="24"/>
        </w:rPr>
      </w:pPr>
    </w:p>
    <w:p w14:paraId="2BA6CD0E" w14:textId="77777777" w:rsidR="00CF24A7" w:rsidRPr="005E75E2" w:rsidRDefault="00CF24A7" w:rsidP="00CF24A7">
      <w:pPr>
        <w:rPr>
          <w:rFonts w:cs="Arial"/>
          <w:szCs w:val="24"/>
        </w:rPr>
      </w:pPr>
    </w:p>
    <w:p w14:paraId="39155E24" w14:textId="77777777" w:rsidR="00CF24A7" w:rsidRPr="005E75E2" w:rsidRDefault="00CF24A7" w:rsidP="00C8067F">
      <w:pPr>
        <w:numPr>
          <w:ilvl w:val="0"/>
          <w:numId w:val="8"/>
        </w:numPr>
        <w:rPr>
          <w:rFonts w:cs="Arial"/>
          <w:b/>
          <w:szCs w:val="24"/>
        </w:rPr>
      </w:pPr>
      <w:bookmarkStart w:id="3" w:name="_Hlk162949834"/>
      <w:r w:rsidRPr="005E75E2">
        <w:rPr>
          <w:b/>
          <w:sz w:val="28"/>
          <w:szCs w:val="28"/>
        </w:rPr>
        <w:t xml:space="preserve">Risks &amp; Opportunities (Table A2) </w:t>
      </w:r>
    </w:p>
    <w:p w14:paraId="03C94C92" w14:textId="49D5FEF7" w:rsidR="00CF24A7" w:rsidRPr="003E10F8" w:rsidRDefault="00CF24A7" w:rsidP="003E10F8">
      <w:pPr>
        <w:spacing w:after="200"/>
        <w:contextualSpacing/>
        <w:jc w:val="both"/>
        <w:rPr>
          <w:rFonts w:eastAsia="Calibri" w:cs="Arial"/>
          <w:szCs w:val="24"/>
          <w:lang w:eastAsia="en-US"/>
        </w:rPr>
      </w:pPr>
      <w:r w:rsidRPr="003E10F8">
        <w:rPr>
          <w:rFonts w:eastAsia="Calibri" w:cs="Arial"/>
          <w:szCs w:val="24"/>
          <w:lang w:eastAsia="en-US"/>
        </w:rPr>
        <w:t xml:space="preserve">Summary of all </w:t>
      </w:r>
      <w:r w:rsidR="00DF3034" w:rsidRPr="003E10F8">
        <w:rPr>
          <w:rFonts w:eastAsia="Calibri" w:cs="Arial"/>
          <w:b/>
          <w:bCs/>
          <w:szCs w:val="24"/>
          <w:lang w:eastAsia="en-US"/>
        </w:rPr>
        <w:t>material</w:t>
      </w:r>
      <w:r w:rsidR="00DF3034" w:rsidRPr="003E10F8">
        <w:rPr>
          <w:rFonts w:eastAsia="Calibri" w:cs="Arial"/>
          <w:szCs w:val="24"/>
          <w:lang w:eastAsia="en-US"/>
        </w:rPr>
        <w:t xml:space="preserve"> </w:t>
      </w:r>
      <w:r w:rsidRPr="003E10F8">
        <w:rPr>
          <w:rFonts w:eastAsia="Calibri" w:cs="Arial"/>
          <w:szCs w:val="24"/>
          <w:lang w:eastAsia="en-US"/>
        </w:rPr>
        <w:t xml:space="preserve">potential risks &amp; opportunities that </w:t>
      </w:r>
      <w:r w:rsidR="00851770" w:rsidRPr="003E10F8">
        <w:rPr>
          <w:rFonts w:eastAsia="Calibri" w:cs="Arial"/>
          <w:szCs w:val="24"/>
          <w:lang w:eastAsia="en-US"/>
        </w:rPr>
        <w:t xml:space="preserve">are material by nature or </w:t>
      </w:r>
      <w:r w:rsidRPr="003E10F8">
        <w:rPr>
          <w:rFonts w:eastAsia="Calibri" w:cs="Arial"/>
          <w:szCs w:val="24"/>
          <w:lang w:eastAsia="en-US"/>
        </w:rPr>
        <w:t>may affect the forecast outturn and in turn could produce t</w:t>
      </w:r>
      <w:r w:rsidR="00ED74C8" w:rsidRPr="003E10F8">
        <w:rPr>
          <w:rFonts w:eastAsia="Calibri" w:cs="Arial"/>
          <w:szCs w:val="24"/>
          <w:lang w:eastAsia="en-US"/>
        </w:rPr>
        <w:t>wo scenarios</w:t>
      </w:r>
      <w:r w:rsidR="00A34A69" w:rsidRPr="003E10F8">
        <w:rPr>
          <w:rFonts w:eastAsia="Calibri" w:cs="Arial"/>
          <w:szCs w:val="24"/>
          <w:lang w:eastAsia="en-US"/>
        </w:rPr>
        <w:t xml:space="preserve">: </w:t>
      </w:r>
      <w:r w:rsidR="00ED74C8" w:rsidRPr="003E10F8">
        <w:rPr>
          <w:rFonts w:eastAsia="Calibri" w:cs="Arial"/>
          <w:szCs w:val="24"/>
          <w:lang w:eastAsia="en-US"/>
        </w:rPr>
        <w:t xml:space="preserve">worst case outturn </w:t>
      </w:r>
      <w:r w:rsidRPr="003E10F8">
        <w:rPr>
          <w:rFonts w:eastAsia="Calibri" w:cs="Arial"/>
          <w:szCs w:val="24"/>
          <w:lang w:eastAsia="en-US"/>
        </w:rPr>
        <w:t xml:space="preserve">and </w:t>
      </w:r>
      <w:proofErr w:type="gramStart"/>
      <w:r w:rsidRPr="003E10F8">
        <w:rPr>
          <w:rFonts w:eastAsia="Calibri" w:cs="Arial"/>
          <w:szCs w:val="24"/>
          <w:lang w:eastAsia="en-US"/>
        </w:rPr>
        <w:t>best case</w:t>
      </w:r>
      <w:proofErr w:type="gramEnd"/>
      <w:r w:rsidRPr="003E10F8">
        <w:rPr>
          <w:rFonts w:eastAsia="Calibri" w:cs="Arial"/>
          <w:szCs w:val="24"/>
          <w:lang w:eastAsia="en-US"/>
        </w:rPr>
        <w:t xml:space="preserve"> outturn. </w:t>
      </w:r>
      <w:proofErr w:type="gramStart"/>
      <w:r w:rsidR="00A34A69" w:rsidRPr="003E10F8">
        <w:rPr>
          <w:rFonts w:eastAsia="Calibri" w:cs="Arial"/>
          <w:szCs w:val="24"/>
          <w:lang w:eastAsia="en-US"/>
        </w:rPr>
        <w:t>A number o</w:t>
      </w:r>
      <w:r w:rsidR="003C06C4" w:rsidRPr="003E10F8">
        <w:rPr>
          <w:rFonts w:eastAsia="Calibri" w:cs="Arial"/>
          <w:szCs w:val="24"/>
          <w:lang w:eastAsia="en-US"/>
        </w:rPr>
        <w:t>f</w:t>
      </w:r>
      <w:proofErr w:type="gramEnd"/>
      <w:r w:rsidR="00A34A69" w:rsidRPr="003E10F8">
        <w:rPr>
          <w:rFonts w:eastAsia="Calibri" w:cs="Arial"/>
          <w:szCs w:val="24"/>
          <w:lang w:eastAsia="en-US"/>
        </w:rPr>
        <w:t xml:space="preserve"> pre-set text lines have been </w:t>
      </w:r>
      <w:proofErr w:type="gramStart"/>
      <w:r w:rsidR="00A34A69" w:rsidRPr="003E10F8">
        <w:rPr>
          <w:rFonts w:eastAsia="Calibri" w:cs="Arial"/>
          <w:szCs w:val="24"/>
          <w:lang w:eastAsia="en-US"/>
        </w:rPr>
        <w:t>provided</w:t>
      </w:r>
      <w:proofErr w:type="gramEnd"/>
      <w:r w:rsidR="00A34A69" w:rsidRPr="003E10F8">
        <w:rPr>
          <w:rFonts w:eastAsia="Calibri" w:cs="Arial"/>
          <w:szCs w:val="24"/>
          <w:lang w:eastAsia="en-US"/>
        </w:rPr>
        <w:t xml:space="preserve"> and </w:t>
      </w:r>
      <w:r w:rsidR="00920932" w:rsidRPr="003E10F8">
        <w:rPr>
          <w:rFonts w:eastAsia="Calibri" w:cs="Arial"/>
          <w:szCs w:val="24"/>
          <w:lang w:eastAsia="en-US"/>
        </w:rPr>
        <w:t xml:space="preserve">these </w:t>
      </w:r>
      <w:r w:rsidR="00A34A69" w:rsidRPr="003E10F8">
        <w:rPr>
          <w:rFonts w:eastAsia="Calibri" w:cs="Arial"/>
          <w:szCs w:val="24"/>
          <w:lang w:eastAsia="en-US"/>
        </w:rPr>
        <w:t>should be used.</w:t>
      </w:r>
      <w:r w:rsidR="00920932" w:rsidRPr="003E10F8">
        <w:rPr>
          <w:rFonts w:eastAsia="Calibri" w:cs="Arial"/>
          <w:szCs w:val="24"/>
          <w:lang w:eastAsia="en-US"/>
        </w:rPr>
        <w:t xml:space="preserve"> Savings schemes which have been assigned a Green (finalised) assessment must not have an associated risk of delivery. If there is material concern on the delivery value, then this forecast value needs to be </w:t>
      </w:r>
      <w:proofErr w:type="gramStart"/>
      <w:r w:rsidR="00920932" w:rsidRPr="003E10F8">
        <w:rPr>
          <w:rFonts w:eastAsia="Calibri" w:cs="Arial"/>
          <w:szCs w:val="24"/>
          <w:lang w:eastAsia="en-US"/>
        </w:rPr>
        <w:t>amended</w:t>
      </w:r>
      <w:proofErr w:type="gramEnd"/>
      <w:r w:rsidR="00920932" w:rsidRPr="003E10F8">
        <w:rPr>
          <w:rFonts w:eastAsia="Calibri" w:cs="Arial"/>
          <w:szCs w:val="24"/>
          <w:lang w:eastAsia="en-US"/>
        </w:rPr>
        <w:t xml:space="preserve"> or the scheme should be re-categorised as either </w:t>
      </w:r>
      <w:proofErr w:type="gramStart"/>
      <w:r w:rsidR="00920932" w:rsidRPr="003E10F8">
        <w:rPr>
          <w:rFonts w:eastAsia="Calibri" w:cs="Arial"/>
          <w:szCs w:val="24"/>
          <w:lang w:eastAsia="en-US"/>
        </w:rPr>
        <w:t>a</w:t>
      </w:r>
      <w:proofErr w:type="gramEnd"/>
      <w:r w:rsidR="00920932" w:rsidRPr="003E10F8">
        <w:rPr>
          <w:rFonts w:eastAsia="Calibri" w:cs="Arial"/>
          <w:szCs w:val="24"/>
          <w:lang w:eastAsia="en-US"/>
        </w:rPr>
        <w:t xml:space="preserve"> Amber or Red scheme.</w:t>
      </w:r>
    </w:p>
    <w:p w14:paraId="5C8B2713" w14:textId="55794CA2" w:rsidR="00CF24A7" w:rsidRPr="00EF49E0" w:rsidRDefault="00CF24A7" w:rsidP="00C8067F">
      <w:pPr>
        <w:pStyle w:val="ListParagraph"/>
        <w:numPr>
          <w:ilvl w:val="1"/>
          <w:numId w:val="8"/>
        </w:numPr>
        <w:tabs>
          <w:tab w:val="left" w:pos="142"/>
          <w:tab w:val="left" w:pos="284"/>
        </w:tabs>
        <w:ind w:left="709" w:hanging="709"/>
        <w:jc w:val="both"/>
      </w:pPr>
      <w:r w:rsidRPr="005E75E2">
        <w:rPr>
          <w:rFonts w:cs="Arial"/>
          <w:szCs w:val="24"/>
        </w:rPr>
        <w:t xml:space="preserve">This should include summary details of the main </w:t>
      </w:r>
      <w:r w:rsidR="00DF3034" w:rsidRPr="00BE3278">
        <w:rPr>
          <w:rFonts w:cs="Arial"/>
          <w:b/>
          <w:bCs/>
          <w:szCs w:val="24"/>
        </w:rPr>
        <w:t>material</w:t>
      </w:r>
      <w:r w:rsidR="00DF3034">
        <w:rPr>
          <w:rFonts w:cs="Arial"/>
          <w:szCs w:val="24"/>
        </w:rPr>
        <w:t xml:space="preserve"> </w:t>
      </w:r>
      <w:r w:rsidRPr="005E75E2">
        <w:rPr>
          <w:rFonts w:cs="Arial"/>
          <w:szCs w:val="24"/>
        </w:rPr>
        <w:t xml:space="preserve">risk areas and opportunities. The narrative should provide additional commentary where necessary. </w:t>
      </w:r>
      <w:r w:rsidRPr="005E75E2">
        <w:rPr>
          <w:rFonts w:cs="Arial"/>
          <w:b/>
          <w:szCs w:val="24"/>
        </w:rPr>
        <w:t xml:space="preserve">No </w:t>
      </w:r>
      <w:r w:rsidR="00DF71CC" w:rsidRPr="00EF49E0">
        <w:rPr>
          <w:rFonts w:cs="Arial"/>
          <w:b/>
          <w:szCs w:val="24"/>
        </w:rPr>
        <w:t xml:space="preserve">material </w:t>
      </w:r>
      <w:r w:rsidRPr="00EF49E0">
        <w:rPr>
          <w:rFonts w:cs="Arial"/>
          <w:b/>
          <w:szCs w:val="24"/>
        </w:rPr>
        <w:t xml:space="preserve">risk should be mentioned in the narrative without also being included in this table. </w:t>
      </w:r>
      <w:r w:rsidRPr="00EF49E0">
        <w:rPr>
          <w:rFonts w:cs="Arial"/>
          <w:szCs w:val="24"/>
        </w:rPr>
        <w:t>If financial implications are unknown, a zero or “TBC” should be entered under the amount.</w:t>
      </w:r>
      <w:r w:rsidR="00DA2643" w:rsidRPr="00EF49E0">
        <w:rPr>
          <w:rFonts w:cs="Arial"/>
          <w:szCs w:val="24"/>
        </w:rPr>
        <w:t xml:space="preserve"> Ensure the designated risk category lines are </w:t>
      </w:r>
      <w:r w:rsidR="001C5093" w:rsidRPr="00EF49E0">
        <w:rPr>
          <w:rFonts w:cs="Arial"/>
          <w:szCs w:val="24"/>
        </w:rPr>
        <w:t>used</w:t>
      </w:r>
      <w:r w:rsidR="00DA2643" w:rsidRPr="00EF49E0">
        <w:rPr>
          <w:rFonts w:cs="Arial"/>
          <w:szCs w:val="24"/>
        </w:rPr>
        <w:t xml:space="preserve"> where applicable. </w:t>
      </w:r>
    </w:p>
    <w:p w14:paraId="6166D9EB" w14:textId="77777777" w:rsidR="00CF24A7" w:rsidRPr="005E75E2" w:rsidRDefault="00CF24A7" w:rsidP="00CF24A7">
      <w:pPr>
        <w:pStyle w:val="ListParagraph"/>
        <w:tabs>
          <w:tab w:val="left" w:pos="142"/>
          <w:tab w:val="left" w:pos="284"/>
        </w:tabs>
        <w:jc w:val="both"/>
      </w:pPr>
    </w:p>
    <w:p w14:paraId="41C2FA4B" w14:textId="4D86C9EE" w:rsidR="00CF24A7" w:rsidRPr="00DF71CC" w:rsidRDefault="00CF24A7" w:rsidP="00C8067F">
      <w:pPr>
        <w:pStyle w:val="ListParagraph"/>
        <w:numPr>
          <w:ilvl w:val="1"/>
          <w:numId w:val="8"/>
        </w:numPr>
        <w:tabs>
          <w:tab w:val="left" w:pos="142"/>
          <w:tab w:val="left" w:pos="284"/>
        </w:tabs>
        <w:ind w:left="709" w:hanging="709"/>
        <w:jc w:val="both"/>
        <w:rPr>
          <w:color w:val="4472C4" w:themeColor="accent5"/>
        </w:rPr>
      </w:pPr>
      <w:r w:rsidRPr="005E75E2">
        <w:rPr>
          <w:rFonts w:cs="Arial"/>
          <w:szCs w:val="24"/>
        </w:rPr>
        <w:t xml:space="preserve">Quantify each </w:t>
      </w:r>
      <w:r w:rsidR="00DF3034" w:rsidRPr="00BE3278">
        <w:rPr>
          <w:rFonts w:cs="Arial"/>
          <w:b/>
          <w:bCs/>
          <w:szCs w:val="24"/>
        </w:rPr>
        <w:t>material</w:t>
      </w:r>
      <w:r w:rsidR="00DF3034">
        <w:rPr>
          <w:rFonts w:cs="Arial"/>
          <w:szCs w:val="24"/>
        </w:rPr>
        <w:t xml:space="preserve"> </w:t>
      </w:r>
      <w:r w:rsidRPr="005E75E2">
        <w:rPr>
          <w:rFonts w:cs="Arial"/>
          <w:szCs w:val="24"/>
        </w:rPr>
        <w:t xml:space="preserve">risk and opportunity </w:t>
      </w:r>
      <w:r w:rsidR="00B76694" w:rsidRPr="005E75E2">
        <w:rPr>
          <w:rFonts w:cs="Arial"/>
          <w:szCs w:val="24"/>
        </w:rPr>
        <w:t>area that</w:t>
      </w:r>
      <w:r w:rsidRPr="005E75E2">
        <w:rPr>
          <w:rFonts w:cs="Arial"/>
          <w:szCs w:val="24"/>
        </w:rPr>
        <w:t xml:space="preserve"> </w:t>
      </w:r>
      <w:r w:rsidR="00B76694" w:rsidRPr="005E75E2">
        <w:rPr>
          <w:rFonts w:cs="Arial"/>
          <w:szCs w:val="24"/>
        </w:rPr>
        <w:t xml:space="preserve">could </w:t>
      </w:r>
      <w:r w:rsidRPr="005E75E2">
        <w:rPr>
          <w:rFonts w:cs="Arial"/>
          <w:szCs w:val="24"/>
        </w:rPr>
        <w:t>impact</w:t>
      </w:r>
      <w:r w:rsidR="00B76694" w:rsidRPr="005E75E2">
        <w:rPr>
          <w:rFonts w:cs="Arial"/>
          <w:szCs w:val="24"/>
        </w:rPr>
        <w:t xml:space="preserve"> on the</w:t>
      </w:r>
      <w:r w:rsidRPr="005E75E2">
        <w:rPr>
          <w:rFonts w:cs="Arial"/>
          <w:szCs w:val="24"/>
        </w:rPr>
        <w:t xml:space="preserve"> scenarios. Only </w:t>
      </w:r>
      <w:r w:rsidRPr="005E75E2">
        <w:rPr>
          <w:rFonts w:cs="Arial"/>
          <w:szCs w:val="24"/>
          <w:u w:val="single"/>
        </w:rPr>
        <w:t>one</w:t>
      </w:r>
      <w:r w:rsidRPr="005E75E2">
        <w:rPr>
          <w:rFonts w:cs="Arial"/>
          <w:szCs w:val="24"/>
        </w:rPr>
        <w:t xml:space="preserve"> assessed value can be entered per Risk/Opportunity. The assessment is </w:t>
      </w:r>
      <w:r w:rsidRPr="005E75E2">
        <w:rPr>
          <w:rFonts w:cs="Arial"/>
          <w:szCs w:val="24"/>
          <w:u w:val="single"/>
        </w:rPr>
        <w:t>not</w:t>
      </w:r>
      <w:r w:rsidRPr="005E75E2">
        <w:rPr>
          <w:rFonts w:cs="Arial"/>
          <w:szCs w:val="24"/>
        </w:rPr>
        <w:t xml:space="preserve"> a </w:t>
      </w:r>
      <w:r w:rsidR="00AF4FBE" w:rsidRPr="005E75E2">
        <w:rPr>
          <w:rFonts w:cs="Arial"/>
          <w:szCs w:val="24"/>
        </w:rPr>
        <w:t>worst or best-case</w:t>
      </w:r>
      <w:r w:rsidRPr="005E75E2">
        <w:rPr>
          <w:rFonts w:cs="Arial"/>
          <w:szCs w:val="24"/>
        </w:rPr>
        <w:t xml:space="preserve"> range value of each risk or opportunity.</w:t>
      </w:r>
      <w:r w:rsidR="00DF71CC">
        <w:rPr>
          <w:rFonts w:cs="Arial"/>
          <w:szCs w:val="24"/>
        </w:rPr>
        <w:t xml:space="preserve"> </w:t>
      </w:r>
      <w:r w:rsidR="00DF71CC" w:rsidRPr="00EF49E0">
        <w:rPr>
          <w:rFonts w:cs="Arial"/>
          <w:szCs w:val="24"/>
        </w:rPr>
        <w:t xml:space="preserve">The reason for this is that the opportunities need to be available to mitigate the risk </w:t>
      </w:r>
      <w:r w:rsidR="009A2CBC" w:rsidRPr="00EF49E0">
        <w:rPr>
          <w:rFonts w:cs="Arial"/>
          <w:szCs w:val="24"/>
        </w:rPr>
        <w:t>should</w:t>
      </w:r>
      <w:r w:rsidR="00DF71CC" w:rsidRPr="00EF49E0">
        <w:rPr>
          <w:rFonts w:cs="Arial"/>
          <w:szCs w:val="24"/>
        </w:rPr>
        <w:t xml:space="preserve"> it crystalise.</w:t>
      </w:r>
    </w:p>
    <w:p w14:paraId="7008D4A1" w14:textId="77777777" w:rsidR="00CF24A7" w:rsidRPr="005E75E2" w:rsidRDefault="00CF24A7" w:rsidP="00CF24A7">
      <w:pPr>
        <w:pStyle w:val="ListParagraph"/>
        <w:tabs>
          <w:tab w:val="left" w:pos="142"/>
          <w:tab w:val="left" w:pos="284"/>
        </w:tabs>
        <w:ind w:left="709"/>
        <w:jc w:val="both"/>
      </w:pPr>
    </w:p>
    <w:p w14:paraId="1DD205F9" w14:textId="086FC95B" w:rsidR="00CF24A7" w:rsidRPr="005E75E2" w:rsidRDefault="00CF24A7" w:rsidP="00C8067F">
      <w:pPr>
        <w:pStyle w:val="ListParagraph"/>
        <w:numPr>
          <w:ilvl w:val="1"/>
          <w:numId w:val="8"/>
        </w:numPr>
        <w:tabs>
          <w:tab w:val="left" w:pos="142"/>
          <w:tab w:val="left" w:pos="284"/>
        </w:tabs>
        <w:ind w:left="709" w:hanging="709"/>
        <w:jc w:val="both"/>
      </w:pPr>
      <w:r w:rsidRPr="00E76861">
        <w:t xml:space="preserve">The </w:t>
      </w:r>
      <w:r w:rsidR="00AF4FBE" w:rsidRPr="00E76861">
        <w:t>worst-case</w:t>
      </w:r>
      <w:r w:rsidRPr="00E76861">
        <w:t xml:space="preserve"> position cannot be an improvement upon the current forecast </w:t>
      </w:r>
      <w:proofErr w:type="gramStart"/>
      <w:r w:rsidR="00B33394" w:rsidRPr="00E76861">
        <w:t>i.e.,</w:t>
      </w:r>
      <w:proofErr w:type="gramEnd"/>
      <w:r w:rsidRPr="00E76861">
        <w:t xml:space="preserve"> opportunities cannot outweigh worst case risks. If more opportunities are available, the element used to calculate the </w:t>
      </w:r>
      <w:r w:rsidR="00AF4FBE" w:rsidRPr="00E76861">
        <w:t>worst-case</w:t>
      </w:r>
      <w:r w:rsidRPr="00E76861">
        <w:t xml:space="preserve"> outturn will be limited to balance of risks value.</w:t>
      </w:r>
      <w:r w:rsidRPr="005E75E2">
        <w:t xml:space="preserve"> Only further opportunities </w:t>
      </w:r>
      <w:proofErr w:type="gramStart"/>
      <w:r w:rsidRPr="005E75E2">
        <w:t>in excess of</w:t>
      </w:r>
      <w:proofErr w:type="gramEnd"/>
      <w:r w:rsidRPr="005E75E2">
        <w:t xml:space="preserve"> those required to achieve the IMTP/AOP outturn, will form the </w:t>
      </w:r>
      <w:r w:rsidR="00AF4FBE" w:rsidRPr="005E75E2">
        <w:t>best-case</w:t>
      </w:r>
      <w:r w:rsidRPr="005E75E2">
        <w:t xml:space="preserve"> outturn.</w:t>
      </w:r>
    </w:p>
    <w:p w14:paraId="1D3BE113" w14:textId="77777777" w:rsidR="00CF24A7" w:rsidRPr="005E75E2" w:rsidRDefault="00CF24A7" w:rsidP="00CF24A7">
      <w:pPr>
        <w:pStyle w:val="ListParagraph"/>
        <w:tabs>
          <w:tab w:val="left" w:pos="142"/>
          <w:tab w:val="left" w:pos="284"/>
        </w:tabs>
        <w:jc w:val="both"/>
      </w:pPr>
    </w:p>
    <w:p w14:paraId="1D36518C" w14:textId="411B1DAD" w:rsidR="00CF24A7" w:rsidRPr="005E75E2" w:rsidRDefault="00CF24A7" w:rsidP="00C8067F">
      <w:pPr>
        <w:pStyle w:val="ListParagraph"/>
        <w:numPr>
          <w:ilvl w:val="1"/>
          <w:numId w:val="8"/>
        </w:numPr>
        <w:tabs>
          <w:tab w:val="left" w:pos="142"/>
          <w:tab w:val="left" w:pos="284"/>
        </w:tabs>
        <w:ind w:left="709" w:hanging="709"/>
        <w:jc w:val="both"/>
      </w:pPr>
      <w:r w:rsidRPr="005E75E2">
        <w:rPr>
          <w:rFonts w:cs="Arial"/>
          <w:szCs w:val="24"/>
        </w:rPr>
        <w:t xml:space="preserve">An assessment is required of the likelihood of the risk or opportunity materialising using the high, medium or low options from the drop-down </w:t>
      </w:r>
      <w:r w:rsidR="00C26274">
        <w:rPr>
          <w:rFonts w:cs="Arial"/>
          <w:szCs w:val="24"/>
        </w:rPr>
        <w:t>list</w:t>
      </w:r>
      <w:r w:rsidRPr="005E75E2">
        <w:rPr>
          <w:rFonts w:cs="Arial"/>
          <w:szCs w:val="24"/>
        </w:rPr>
        <w:t xml:space="preserve">. </w:t>
      </w:r>
    </w:p>
    <w:bookmarkEnd w:id="3"/>
    <w:p w14:paraId="47E331D0" w14:textId="77777777" w:rsidR="00264AF2" w:rsidRPr="005E75E2" w:rsidRDefault="00264AF2" w:rsidP="008C3084">
      <w:pPr>
        <w:ind w:left="360"/>
        <w:rPr>
          <w:b/>
          <w:sz w:val="28"/>
          <w:szCs w:val="28"/>
        </w:rPr>
      </w:pPr>
    </w:p>
    <w:p w14:paraId="71FADD1D" w14:textId="77777777" w:rsidR="00847B56" w:rsidRPr="005E75E2" w:rsidRDefault="00042A47" w:rsidP="00C8067F">
      <w:pPr>
        <w:numPr>
          <w:ilvl w:val="0"/>
          <w:numId w:val="8"/>
        </w:numPr>
        <w:rPr>
          <w:b/>
          <w:sz w:val="28"/>
          <w:szCs w:val="28"/>
        </w:rPr>
      </w:pPr>
      <w:r w:rsidRPr="005E75E2">
        <w:rPr>
          <w:b/>
          <w:sz w:val="28"/>
          <w:szCs w:val="28"/>
        </w:rPr>
        <w:t>Monthly Positions</w:t>
      </w:r>
      <w:r w:rsidR="008C3084" w:rsidRPr="005E75E2">
        <w:rPr>
          <w:b/>
          <w:sz w:val="28"/>
          <w:szCs w:val="28"/>
        </w:rPr>
        <w:t xml:space="preserve"> (</w:t>
      </w:r>
      <w:r w:rsidR="00847B56" w:rsidRPr="005E75E2">
        <w:rPr>
          <w:b/>
          <w:sz w:val="28"/>
          <w:szCs w:val="28"/>
        </w:rPr>
        <w:t xml:space="preserve">Table </w:t>
      </w:r>
      <w:r w:rsidRPr="005E75E2">
        <w:rPr>
          <w:b/>
          <w:sz w:val="28"/>
          <w:szCs w:val="28"/>
        </w:rPr>
        <w:t>B</w:t>
      </w:r>
      <w:r w:rsidR="008C3084" w:rsidRPr="005E75E2">
        <w:rPr>
          <w:b/>
          <w:sz w:val="28"/>
          <w:szCs w:val="28"/>
        </w:rPr>
        <w:t>)</w:t>
      </w:r>
      <w:r w:rsidR="00847B56" w:rsidRPr="005E75E2">
        <w:rPr>
          <w:b/>
          <w:sz w:val="28"/>
          <w:szCs w:val="28"/>
        </w:rPr>
        <w:t xml:space="preserve"> </w:t>
      </w:r>
    </w:p>
    <w:p w14:paraId="40019899" w14:textId="77777777" w:rsidR="008C3084" w:rsidRPr="005E75E2" w:rsidRDefault="008C3084" w:rsidP="008C3084">
      <w:pPr>
        <w:jc w:val="both"/>
        <w:rPr>
          <w:rFonts w:cs="Arial"/>
          <w:szCs w:val="24"/>
        </w:rPr>
      </w:pPr>
    </w:p>
    <w:p w14:paraId="1847F130" w14:textId="4BDDF466" w:rsidR="00847B56" w:rsidRPr="005E75E2" w:rsidRDefault="00D32FF6" w:rsidP="008C3084">
      <w:pPr>
        <w:jc w:val="both"/>
        <w:rPr>
          <w:rFonts w:cs="Arial"/>
          <w:szCs w:val="24"/>
        </w:rPr>
      </w:pPr>
      <w:r w:rsidRPr="005E75E2">
        <w:rPr>
          <w:rFonts w:cs="Arial"/>
          <w:szCs w:val="24"/>
        </w:rPr>
        <w:t xml:space="preserve">Monthly profile of </w:t>
      </w:r>
      <w:r w:rsidR="006D3DF5" w:rsidRPr="005E75E2">
        <w:rPr>
          <w:rFonts w:cs="Arial"/>
          <w:szCs w:val="24"/>
        </w:rPr>
        <w:t xml:space="preserve">actual YTD </w:t>
      </w:r>
      <w:r w:rsidRPr="005E75E2">
        <w:rPr>
          <w:rFonts w:cs="Arial"/>
          <w:szCs w:val="24"/>
        </w:rPr>
        <w:t>income and expenditure</w:t>
      </w:r>
      <w:r w:rsidR="006D3DF5" w:rsidRPr="005E75E2">
        <w:rPr>
          <w:rFonts w:cs="Arial"/>
          <w:szCs w:val="24"/>
        </w:rPr>
        <w:t xml:space="preserve"> &amp;</w:t>
      </w:r>
      <w:r w:rsidR="008C3084" w:rsidRPr="005E75E2">
        <w:rPr>
          <w:rFonts w:cs="Arial"/>
          <w:szCs w:val="24"/>
        </w:rPr>
        <w:t xml:space="preserve"> </w:t>
      </w:r>
      <w:r w:rsidR="00E256C8" w:rsidRPr="005E75E2">
        <w:rPr>
          <w:rFonts w:cs="Arial"/>
          <w:szCs w:val="24"/>
        </w:rPr>
        <w:t>forecast</w:t>
      </w:r>
      <w:r w:rsidR="006D3DF5" w:rsidRPr="005E75E2">
        <w:rPr>
          <w:rFonts w:cs="Arial"/>
          <w:szCs w:val="24"/>
        </w:rPr>
        <w:t xml:space="preserve"> income and expenditure for future months</w:t>
      </w:r>
      <w:r w:rsidR="00B33394">
        <w:rPr>
          <w:rFonts w:cs="Arial"/>
          <w:szCs w:val="24"/>
        </w:rPr>
        <w:t>.</w:t>
      </w:r>
    </w:p>
    <w:p w14:paraId="1AFC7C7B" w14:textId="77777777" w:rsidR="008C3084" w:rsidRPr="005E75E2" w:rsidRDefault="008C3084" w:rsidP="008C3084">
      <w:pPr>
        <w:tabs>
          <w:tab w:val="left" w:pos="284"/>
        </w:tabs>
        <w:ind w:left="360"/>
        <w:jc w:val="both"/>
        <w:rPr>
          <w:rFonts w:cs="Arial"/>
          <w:b/>
          <w:szCs w:val="24"/>
          <w:highlight w:val="yellow"/>
        </w:rPr>
      </w:pPr>
    </w:p>
    <w:p w14:paraId="63403D71" w14:textId="77777777" w:rsidR="008C3084" w:rsidRPr="005E75E2" w:rsidRDefault="008C3084" w:rsidP="00C8067F">
      <w:pPr>
        <w:pStyle w:val="ListParagraph"/>
        <w:numPr>
          <w:ilvl w:val="1"/>
          <w:numId w:val="8"/>
        </w:numPr>
        <w:tabs>
          <w:tab w:val="left" w:pos="142"/>
        </w:tabs>
        <w:ind w:left="709" w:hanging="709"/>
        <w:jc w:val="both"/>
        <w:rPr>
          <w:rFonts w:cs="Arial"/>
          <w:szCs w:val="24"/>
        </w:rPr>
      </w:pPr>
      <w:r w:rsidRPr="005E75E2">
        <w:rPr>
          <w:rFonts w:cs="Arial"/>
          <w:szCs w:val="24"/>
        </w:rPr>
        <w:t>Monthly Analysis (April to March) should reflect the actual monthly data up to, and including, the current month submission and the forecast monthly data for future months.</w:t>
      </w:r>
    </w:p>
    <w:p w14:paraId="31511A0B" w14:textId="77777777" w:rsidR="00543537" w:rsidRDefault="00CA72ED" w:rsidP="003D2BBC">
      <w:pPr>
        <w:pStyle w:val="ListParagraph"/>
        <w:numPr>
          <w:ilvl w:val="1"/>
          <w:numId w:val="8"/>
        </w:numPr>
        <w:tabs>
          <w:tab w:val="left" w:pos="142"/>
        </w:tabs>
        <w:ind w:left="709" w:hanging="709"/>
        <w:jc w:val="both"/>
        <w:rPr>
          <w:rFonts w:cs="Arial"/>
          <w:szCs w:val="24"/>
        </w:rPr>
      </w:pPr>
      <w:r w:rsidRPr="00543537">
        <w:rPr>
          <w:rFonts w:cs="Arial"/>
          <w:szCs w:val="24"/>
        </w:rPr>
        <w:t xml:space="preserve">Only Health Boards and Strategic Health Authorities should report Capital Donation / Government Grant income within Line 2. A corresponding resource reduction is actioned by WG </w:t>
      </w:r>
      <w:r w:rsidR="00AF4FBE" w:rsidRPr="00543537">
        <w:rPr>
          <w:rFonts w:cs="Arial"/>
          <w:szCs w:val="24"/>
        </w:rPr>
        <w:t>to</w:t>
      </w:r>
      <w:r w:rsidRPr="00543537">
        <w:rPr>
          <w:rFonts w:cs="Arial"/>
          <w:szCs w:val="24"/>
        </w:rPr>
        <w:t xml:space="preserve"> restrict the drawing of resource equal to the income and asset received. </w:t>
      </w:r>
      <w:r w:rsidR="006F705B" w:rsidRPr="00543537">
        <w:rPr>
          <w:rFonts w:cs="Arial"/>
          <w:szCs w:val="24"/>
        </w:rPr>
        <w:t xml:space="preserve"> Trusts </w:t>
      </w:r>
      <w:r w:rsidR="005542A0" w:rsidRPr="00543537">
        <w:rPr>
          <w:rFonts w:cs="Arial"/>
          <w:szCs w:val="24"/>
        </w:rPr>
        <w:t xml:space="preserve">retain the Capital Donation / Government Grant income; </w:t>
      </w:r>
      <w:r w:rsidR="00AF4FBE" w:rsidRPr="00543537">
        <w:rPr>
          <w:rFonts w:cs="Arial"/>
          <w:szCs w:val="24"/>
        </w:rPr>
        <w:t>however,</w:t>
      </w:r>
      <w:r w:rsidR="005542A0" w:rsidRPr="00543537">
        <w:rPr>
          <w:rFonts w:cs="Arial"/>
          <w:szCs w:val="24"/>
        </w:rPr>
        <w:t xml:space="preserve"> this is adjusted via the </w:t>
      </w:r>
      <w:r w:rsidR="002D0C76" w:rsidRPr="00543537">
        <w:rPr>
          <w:rFonts w:cs="Arial"/>
          <w:szCs w:val="24"/>
        </w:rPr>
        <w:t xml:space="preserve">Accounts </w:t>
      </w:r>
      <w:r w:rsidR="006F705B" w:rsidRPr="00543537">
        <w:rPr>
          <w:rFonts w:cs="Arial"/>
          <w:szCs w:val="24"/>
        </w:rPr>
        <w:t>I&amp;E performance reconciliations</w:t>
      </w:r>
      <w:r w:rsidR="002D0C76" w:rsidRPr="00543537">
        <w:rPr>
          <w:rFonts w:cs="Arial"/>
          <w:szCs w:val="24"/>
        </w:rPr>
        <w:t xml:space="preserve"> (ref </w:t>
      </w:r>
      <w:r w:rsidR="00D67D8B" w:rsidRPr="00543537">
        <w:rPr>
          <w:rFonts w:cs="Arial"/>
          <w:szCs w:val="24"/>
        </w:rPr>
        <w:t xml:space="preserve">note </w:t>
      </w:r>
      <w:r w:rsidR="002D0C76" w:rsidRPr="00543537">
        <w:rPr>
          <w:rFonts w:cs="Arial"/>
          <w:szCs w:val="24"/>
        </w:rPr>
        <w:t>2.1.1)</w:t>
      </w:r>
      <w:r w:rsidR="006F705B" w:rsidRPr="00543537">
        <w:rPr>
          <w:rFonts w:cs="Arial"/>
          <w:szCs w:val="24"/>
        </w:rPr>
        <w:t xml:space="preserve">, hence </w:t>
      </w:r>
      <w:r w:rsidR="005542A0" w:rsidRPr="00543537">
        <w:rPr>
          <w:rFonts w:cs="Arial"/>
          <w:szCs w:val="24"/>
        </w:rPr>
        <w:t xml:space="preserve">why Trusts should not utilise </w:t>
      </w:r>
      <w:r w:rsidR="006F705B" w:rsidRPr="00543537">
        <w:rPr>
          <w:rFonts w:cs="Arial"/>
          <w:szCs w:val="24"/>
        </w:rPr>
        <w:t>Line 2.</w:t>
      </w:r>
    </w:p>
    <w:p w14:paraId="031913C5" w14:textId="2D1B8A0F" w:rsidR="008C3084" w:rsidRPr="00BC587F" w:rsidRDefault="007E0E5C" w:rsidP="008A40DA">
      <w:pPr>
        <w:pStyle w:val="ListParagraph"/>
        <w:numPr>
          <w:ilvl w:val="1"/>
          <w:numId w:val="8"/>
        </w:numPr>
        <w:tabs>
          <w:tab w:val="left" w:pos="142"/>
        </w:tabs>
        <w:ind w:left="709" w:hanging="709"/>
        <w:jc w:val="both"/>
        <w:rPr>
          <w:rFonts w:cs="Arial"/>
          <w:color w:val="4472C4" w:themeColor="accent5"/>
          <w:szCs w:val="24"/>
        </w:rPr>
      </w:pPr>
      <w:r w:rsidRPr="005E75E2">
        <w:rPr>
          <w:rFonts w:cs="Arial"/>
          <w:szCs w:val="24"/>
        </w:rPr>
        <w:t xml:space="preserve">Section </w:t>
      </w:r>
      <w:r w:rsidR="00FF47B7" w:rsidRPr="00630461">
        <w:rPr>
          <w:rFonts w:cs="Arial"/>
          <w:szCs w:val="24"/>
        </w:rPr>
        <w:t>C</w:t>
      </w:r>
      <w:r w:rsidR="00F45457" w:rsidRPr="00630461">
        <w:rPr>
          <w:rFonts w:cs="Arial"/>
          <w:szCs w:val="24"/>
        </w:rPr>
        <w:t xml:space="preserve"> -</w:t>
      </w:r>
      <w:r w:rsidR="008A40DA" w:rsidRPr="00630461">
        <w:rPr>
          <w:rFonts w:cs="Arial"/>
          <w:szCs w:val="24"/>
        </w:rPr>
        <w:t xml:space="preserve"> </w:t>
      </w:r>
      <w:r w:rsidRPr="005E75E2">
        <w:rPr>
          <w:rFonts w:cs="Arial"/>
          <w:szCs w:val="24"/>
        </w:rPr>
        <w:t>Depreciation is the amount charged to the income and expenditure account for the year, in respect of the depreciation of both donated and non-donated assets.  It includes the amortisation of any intangible assets, such as deferred development expenditure and deferred assets arising from PFI schemes. The depreciation, accelerated depreciation</w:t>
      </w:r>
      <w:r w:rsidR="005D39CC">
        <w:rPr>
          <w:rFonts w:cs="Arial"/>
          <w:szCs w:val="24"/>
        </w:rPr>
        <w:t>,</w:t>
      </w:r>
      <w:r w:rsidRPr="005E75E2">
        <w:rPr>
          <w:rFonts w:cs="Arial"/>
          <w:szCs w:val="24"/>
        </w:rPr>
        <w:t xml:space="preserve"> and impairment expenditure should be separated. </w:t>
      </w:r>
      <w:r w:rsidR="008C3084" w:rsidRPr="005E75E2">
        <w:rPr>
          <w:rFonts w:cs="Arial"/>
          <w:szCs w:val="24"/>
        </w:rPr>
        <w:t>Depreciation &amp; Impairments</w:t>
      </w:r>
      <w:r w:rsidRPr="005E75E2">
        <w:rPr>
          <w:rFonts w:cs="Arial"/>
          <w:szCs w:val="24"/>
        </w:rPr>
        <w:t xml:space="preserve"> </w:t>
      </w:r>
      <w:r w:rsidR="008C3084" w:rsidRPr="005E75E2">
        <w:rPr>
          <w:rFonts w:cs="Arial"/>
          <w:szCs w:val="24"/>
        </w:rPr>
        <w:t>should include</w:t>
      </w:r>
      <w:r w:rsidR="000E23EB" w:rsidRPr="005E75E2">
        <w:rPr>
          <w:rFonts w:cs="Arial"/>
          <w:szCs w:val="24"/>
        </w:rPr>
        <w:t xml:space="preserve"> </w:t>
      </w:r>
      <w:r w:rsidR="001A7208" w:rsidRPr="005E75E2">
        <w:rPr>
          <w:rFonts w:cs="Arial"/>
          <w:szCs w:val="24"/>
        </w:rPr>
        <w:t>forecast</w:t>
      </w:r>
      <w:r w:rsidR="000E23EB" w:rsidRPr="005E75E2">
        <w:rPr>
          <w:rFonts w:cs="Arial"/>
          <w:szCs w:val="24"/>
        </w:rPr>
        <w:t xml:space="preserve"> charges</w:t>
      </w:r>
      <w:r w:rsidR="00F87C38" w:rsidRPr="005E75E2">
        <w:rPr>
          <w:rFonts w:cs="Arial"/>
          <w:szCs w:val="24"/>
        </w:rPr>
        <w:t xml:space="preserve"> (approved schemes only</w:t>
      </w:r>
      <w:r w:rsidR="00975164" w:rsidRPr="005E75E2">
        <w:rPr>
          <w:rFonts w:cs="Arial"/>
          <w:szCs w:val="24"/>
        </w:rPr>
        <w:t>, including IFRS 16 Leases</w:t>
      </w:r>
      <w:r w:rsidR="00F87C38" w:rsidRPr="005E75E2">
        <w:rPr>
          <w:rFonts w:cs="Arial"/>
          <w:szCs w:val="24"/>
        </w:rPr>
        <w:t>)</w:t>
      </w:r>
      <w:r w:rsidR="001A7208" w:rsidRPr="005E75E2">
        <w:rPr>
          <w:rFonts w:cs="Arial"/>
          <w:szCs w:val="24"/>
        </w:rPr>
        <w:t xml:space="preserve">, funding for which </w:t>
      </w:r>
      <w:r w:rsidR="00F87C38" w:rsidRPr="005E75E2">
        <w:rPr>
          <w:rFonts w:cs="Arial"/>
          <w:szCs w:val="24"/>
        </w:rPr>
        <w:t>may be</w:t>
      </w:r>
      <w:r w:rsidR="001A7208" w:rsidRPr="005E75E2">
        <w:rPr>
          <w:rFonts w:cs="Arial"/>
          <w:szCs w:val="24"/>
        </w:rPr>
        <w:t xml:space="preserve"> anticipated</w:t>
      </w:r>
      <w:r w:rsidR="00F87C38" w:rsidRPr="005E75E2">
        <w:rPr>
          <w:rFonts w:cs="Arial"/>
          <w:szCs w:val="24"/>
        </w:rPr>
        <w:t xml:space="preserve"> and </w:t>
      </w:r>
      <w:r w:rsidR="008C3084" w:rsidRPr="005E75E2">
        <w:rPr>
          <w:rFonts w:cs="Arial"/>
          <w:szCs w:val="24"/>
        </w:rPr>
        <w:t>recorded in Table E</w:t>
      </w:r>
      <w:r w:rsidR="00232D5B" w:rsidRPr="005E75E2">
        <w:rPr>
          <w:rFonts w:cs="Arial"/>
          <w:szCs w:val="24"/>
        </w:rPr>
        <w:t xml:space="preserve"> &amp; E1</w:t>
      </w:r>
      <w:r w:rsidR="008C3084" w:rsidRPr="005E75E2">
        <w:rPr>
          <w:rFonts w:cs="Arial"/>
          <w:szCs w:val="24"/>
        </w:rPr>
        <w:t xml:space="preserve"> (Resource Limits</w:t>
      </w:r>
      <w:r w:rsidR="005C058E" w:rsidRPr="005E75E2">
        <w:rPr>
          <w:rFonts w:cs="Arial"/>
          <w:szCs w:val="24"/>
        </w:rPr>
        <w:t>/</w:t>
      </w:r>
      <w:r w:rsidR="00232D5B" w:rsidRPr="005E75E2">
        <w:rPr>
          <w:rFonts w:cs="Arial"/>
          <w:szCs w:val="24"/>
        </w:rPr>
        <w:t>Invoiced Income</w:t>
      </w:r>
      <w:r w:rsidR="008C3084" w:rsidRPr="005E75E2">
        <w:rPr>
          <w:rFonts w:cs="Arial"/>
          <w:szCs w:val="24"/>
        </w:rPr>
        <w:t>).</w:t>
      </w:r>
      <w:r w:rsidR="00BC587F">
        <w:rPr>
          <w:rFonts w:cs="Arial"/>
          <w:szCs w:val="24"/>
        </w:rPr>
        <w:t xml:space="preserve"> </w:t>
      </w:r>
      <w:r w:rsidR="00BC587F" w:rsidRPr="005A6002">
        <w:rPr>
          <w:rFonts w:cs="Arial"/>
          <w:b/>
          <w:bCs/>
          <w:szCs w:val="24"/>
        </w:rPr>
        <w:t xml:space="preserve">Only the Revenue Recovery value </w:t>
      </w:r>
      <w:r w:rsidR="005A6002" w:rsidRPr="003E10F8">
        <w:rPr>
          <w:rFonts w:cs="Arial"/>
          <w:b/>
          <w:bCs/>
          <w:szCs w:val="24"/>
        </w:rPr>
        <w:t>should</w:t>
      </w:r>
      <w:r w:rsidR="00BC587F" w:rsidRPr="005A6002">
        <w:rPr>
          <w:rFonts w:cs="Arial"/>
          <w:b/>
          <w:bCs/>
          <w:szCs w:val="24"/>
        </w:rPr>
        <w:t xml:space="preserve"> reflect leases that are pending approval.</w:t>
      </w:r>
    </w:p>
    <w:p w14:paraId="74181C71" w14:textId="601F90BE" w:rsidR="008C3084" w:rsidRPr="00630461" w:rsidRDefault="007E0E5C" w:rsidP="00C8067F">
      <w:pPr>
        <w:pStyle w:val="ListParagraph"/>
        <w:numPr>
          <w:ilvl w:val="1"/>
          <w:numId w:val="8"/>
        </w:numPr>
        <w:tabs>
          <w:tab w:val="left" w:pos="142"/>
        </w:tabs>
        <w:ind w:left="709" w:hanging="709"/>
        <w:jc w:val="both"/>
        <w:rPr>
          <w:rFonts w:cs="Arial"/>
          <w:szCs w:val="24"/>
        </w:rPr>
      </w:pPr>
      <w:r w:rsidRPr="00630461">
        <w:t>Section</w:t>
      </w:r>
      <w:r w:rsidR="00BE4609" w:rsidRPr="00630461">
        <w:t xml:space="preserve"> </w:t>
      </w:r>
      <w:r w:rsidR="00FF47B7" w:rsidRPr="00630461">
        <w:t>E</w:t>
      </w:r>
      <w:r w:rsidRPr="00630461">
        <w:t xml:space="preserve"> – Committed Reserves - </w:t>
      </w:r>
      <w:r w:rsidR="008C3084" w:rsidRPr="00630461">
        <w:t xml:space="preserve">These </w:t>
      </w:r>
      <w:r w:rsidR="00BE4609" w:rsidRPr="00630461">
        <w:t xml:space="preserve">forecast </w:t>
      </w:r>
      <w:r w:rsidR="008C3084" w:rsidRPr="00630461">
        <w:t>values represent the committed expenditure which is still held in Reserves</w:t>
      </w:r>
      <w:r w:rsidR="005C058E" w:rsidRPr="00630461">
        <w:t>/</w:t>
      </w:r>
      <w:r w:rsidR="008C3084" w:rsidRPr="00630461">
        <w:t>Contingencies</w:t>
      </w:r>
      <w:r w:rsidR="009A2CBC" w:rsidRPr="00630461">
        <w:t xml:space="preserve"> perhaps Centrally or within Divisions</w:t>
      </w:r>
      <w:r w:rsidR="008C3084" w:rsidRPr="00630461">
        <w:t xml:space="preserve"> and which form part of the </w:t>
      </w:r>
      <w:r w:rsidR="008C3084" w:rsidRPr="00630461">
        <w:rPr>
          <w:b/>
        </w:rPr>
        <w:t>forecast</w:t>
      </w:r>
      <w:r w:rsidR="008C3084" w:rsidRPr="00630461">
        <w:t xml:space="preserve"> position. A reference should be included for each item to confirm which expenditure line they have been in</w:t>
      </w:r>
      <w:r w:rsidR="00B76694" w:rsidRPr="00630461">
        <w:t>cluded i</w:t>
      </w:r>
      <w:r w:rsidR="008C3084" w:rsidRPr="00630461">
        <w:t>n Section A.</w:t>
      </w:r>
    </w:p>
    <w:p w14:paraId="5C081DE0" w14:textId="77777777" w:rsidR="008C3084" w:rsidRPr="005E75E2" w:rsidRDefault="008C3084" w:rsidP="008C3084">
      <w:pPr>
        <w:rPr>
          <w:rFonts w:cs="Arial"/>
          <w:szCs w:val="24"/>
          <w:highlight w:val="yellow"/>
        </w:rPr>
      </w:pPr>
    </w:p>
    <w:p w14:paraId="3E6F10D6" w14:textId="77777777" w:rsidR="00CE75AA" w:rsidRPr="00B33394" w:rsidRDefault="00CE75AA" w:rsidP="001B25F4">
      <w:pPr>
        <w:ind w:left="3600" w:hanging="3600"/>
        <w:rPr>
          <w:rFonts w:cs="Arial"/>
          <w:b/>
          <w:szCs w:val="24"/>
          <w:highlight w:val="yellow"/>
        </w:rPr>
      </w:pPr>
    </w:p>
    <w:p w14:paraId="45E5C240" w14:textId="0CC32514" w:rsidR="00CE75AA" w:rsidRPr="00B33394" w:rsidRDefault="008F1FDF" w:rsidP="00C8067F">
      <w:pPr>
        <w:numPr>
          <w:ilvl w:val="0"/>
          <w:numId w:val="8"/>
        </w:numPr>
        <w:rPr>
          <w:b/>
          <w:sz w:val="28"/>
          <w:szCs w:val="28"/>
        </w:rPr>
      </w:pPr>
      <w:proofErr w:type="spellStart"/>
      <w:r w:rsidRPr="00B33394">
        <w:rPr>
          <w:b/>
          <w:sz w:val="28"/>
          <w:szCs w:val="28"/>
        </w:rPr>
        <w:t>SoCNE</w:t>
      </w:r>
      <w:proofErr w:type="spellEnd"/>
      <w:r w:rsidRPr="00B33394">
        <w:rPr>
          <w:b/>
          <w:sz w:val="28"/>
          <w:szCs w:val="28"/>
        </w:rPr>
        <w:t>/</w:t>
      </w:r>
      <w:proofErr w:type="spellStart"/>
      <w:r w:rsidR="00DF5FFA" w:rsidRPr="00B33394">
        <w:rPr>
          <w:b/>
          <w:sz w:val="28"/>
          <w:szCs w:val="28"/>
        </w:rPr>
        <w:t>SoCN</w:t>
      </w:r>
      <w:r w:rsidRPr="00B33394">
        <w:rPr>
          <w:b/>
          <w:sz w:val="28"/>
          <w:szCs w:val="28"/>
        </w:rPr>
        <w:t>I</w:t>
      </w:r>
      <w:proofErr w:type="spellEnd"/>
      <w:r w:rsidRPr="00B33394">
        <w:rPr>
          <w:b/>
          <w:sz w:val="28"/>
          <w:szCs w:val="28"/>
        </w:rPr>
        <w:t xml:space="preserve"> Movements</w:t>
      </w:r>
      <w:r w:rsidR="00CE75AA" w:rsidRPr="00B33394">
        <w:rPr>
          <w:b/>
          <w:sz w:val="28"/>
          <w:szCs w:val="28"/>
        </w:rPr>
        <w:t xml:space="preserve"> (</w:t>
      </w:r>
      <w:r w:rsidR="00840DBF" w:rsidRPr="00B33394">
        <w:rPr>
          <w:b/>
          <w:sz w:val="28"/>
          <w:szCs w:val="28"/>
        </w:rPr>
        <w:t>Table B</w:t>
      </w:r>
      <w:r w:rsidRPr="00B33394">
        <w:rPr>
          <w:b/>
          <w:sz w:val="28"/>
          <w:szCs w:val="28"/>
        </w:rPr>
        <w:t>1</w:t>
      </w:r>
      <w:r w:rsidR="00CE75AA" w:rsidRPr="00B33394">
        <w:rPr>
          <w:b/>
          <w:sz w:val="28"/>
          <w:szCs w:val="28"/>
        </w:rPr>
        <w:t>)</w:t>
      </w:r>
    </w:p>
    <w:p w14:paraId="78244B0F" w14:textId="21E6C4C1" w:rsidR="008F1FDF" w:rsidRPr="00FF47B7" w:rsidRDefault="008F1FDF" w:rsidP="008F1FDF">
      <w:pPr>
        <w:jc w:val="both"/>
        <w:rPr>
          <w:bCs/>
          <w:color w:val="4472C4" w:themeColor="accent5"/>
          <w:szCs w:val="24"/>
        </w:rPr>
      </w:pPr>
      <w:r w:rsidRPr="00B33394">
        <w:rPr>
          <w:bCs/>
          <w:szCs w:val="24"/>
        </w:rPr>
        <w:t xml:space="preserve">This table requires the prior month SoCNE/I data to be inserted – the movements compared to the current month </w:t>
      </w:r>
      <w:proofErr w:type="spellStart"/>
      <w:r w:rsidRPr="00B33394">
        <w:rPr>
          <w:bCs/>
          <w:szCs w:val="24"/>
        </w:rPr>
        <w:t>SoCNE</w:t>
      </w:r>
      <w:proofErr w:type="spellEnd"/>
      <w:r w:rsidRPr="00B33394">
        <w:rPr>
          <w:bCs/>
          <w:szCs w:val="24"/>
        </w:rPr>
        <w:t>/</w:t>
      </w:r>
      <w:proofErr w:type="spellStart"/>
      <w:r w:rsidR="00DF5FFA" w:rsidRPr="00B33394">
        <w:rPr>
          <w:bCs/>
          <w:szCs w:val="24"/>
        </w:rPr>
        <w:t>SoCN</w:t>
      </w:r>
      <w:r w:rsidRPr="00B33394">
        <w:rPr>
          <w:bCs/>
          <w:szCs w:val="24"/>
        </w:rPr>
        <w:t>I</w:t>
      </w:r>
      <w:proofErr w:type="spellEnd"/>
      <w:r w:rsidRPr="00B33394">
        <w:rPr>
          <w:bCs/>
          <w:szCs w:val="24"/>
        </w:rPr>
        <w:t xml:space="preserve"> will be automatically calculated</w:t>
      </w:r>
      <w:r w:rsidR="009D266D" w:rsidRPr="00B33394">
        <w:rPr>
          <w:bCs/>
          <w:szCs w:val="24"/>
        </w:rPr>
        <w:t xml:space="preserve">. Those movements which are </w:t>
      </w:r>
      <w:r w:rsidR="00B872C4">
        <w:rPr>
          <w:bCs/>
          <w:szCs w:val="24"/>
        </w:rPr>
        <w:t xml:space="preserve">highlighted, and any not highlighted but </w:t>
      </w:r>
      <w:r w:rsidR="009D266D" w:rsidRPr="00B33394">
        <w:rPr>
          <w:bCs/>
          <w:szCs w:val="24"/>
        </w:rPr>
        <w:t>considered material (&gt;£</w:t>
      </w:r>
      <w:r w:rsidR="005273F8" w:rsidRPr="00B33394">
        <w:rPr>
          <w:bCs/>
          <w:szCs w:val="24"/>
        </w:rPr>
        <w:t>0.5</w:t>
      </w:r>
      <w:r w:rsidR="009D266D" w:rsidRPr="00B33394">
        <w:rPr>
          <w:bCs/>
          <w:szCs w:val="24"/>
        </w:rPr>
        <w:t xml:space="preserve">m), </w:t>
      </w:r>
      <w:r w:rsidR="00411CF9">
        <w:rPr>
          <w:bCs/>
          <w:szCs w:val="24"/>
        </w:rPr>
        <w:t>must</w:t>
      </w:r>
      <w:r w:rsidRPr="00B33394">
        <w:rPr>
          <w:bCs/>
          <w:szCs w:val="24"/>
        </w:rPr>
        <w:t xml:space="preserve"> be explained in the supporting narrative.</w:t>
      </w:r>
      <w:r w:rsidR="005273F8" w:rsidRPr="00B33394">
        <w:rPr>
          <w:bCs/>
          <w:szCs w:val="24"/>
        </w:rPr>
        <w:t xml:space="preserve"> The data should be pasted from the previous month’s (submitted) </w:t>
      </w:r>
      <w:proofErr w:type="spellStart"/>
      <w:r w:rsidR="005273F8" w:rsidRPr="00B33394">
        <w:rPr>
          <w:bCs/>
          <w:szCs w:val="24"/>
        </w:rPr>
        <w:t>SoCNE</w:t>
      </w:r>
      <w:proofErr w:type="spellEnd"/>
      <w:r w:rsidR="005273F8" w:rsidRPr="00B33394">
        <w:rPr>
          <w:bCs/>
          <w:szCs w:val="24"/>
        </w:rPr>
        <w:t>/</w:t>
      </w:r>
      <w:proofErr w:type="spellStart"/>
      <w:r w:rsidR="00DF5FFA" w:rsidRPr="00B33394">
        <w:rPr>
          <w:bCs/>
          <w:szCs w:val="24"/>
        </w:rPr>
        <w:t>SoCN</w:t>
      </w:r>
      <w:r w:rsidR="005273F8" w:rsidRPr="00B33394">
        <w:rPr>
          <w:bCs/>
          <w:szCs w:val="24"/>
        </w:rPr>
        <w:t>I</w:t>
      </w:r>
      <w:proofErr w:type="spellEnd"/>
      <w:r w:rsidR="005273F8" w:rsidRPr="00B33394">
        <w:rPr>
          <w:bCs/>
          <w:szCs w:val="24"/>
        </w:rPr>
        <w:t xml:space="preserve"> Table. There is no requirement to convert to decimal places, as the table will do this automatically when data is pasted into the white cells.</w:t>
      </w:r>
      <w:r w:rsidR="00FF47B7">
        <w:rPr>
          <w:bCs/>
          <w:szCs w:val="24"/>
        </w:rPr>
        <w:t xml:space="preserve"> </w:t>
      </w:r>
    </w:p>
    <w:p w14:paraId="4729E6F3" w14:textId="77777777" w:rsidR="008F1FDF" w:rsidRPr="008F1FDF" w:rsidRDefault="008F1FDF" w:rsidP="008F1FDF">
      <w:pPr>
        <w:rPr>
          <w:b/>
          <w:color w:val="4472C4" w:themeColor="accent5"/>
          <w:sz w:val="28"/>
          <w:szCs w:val="28"/>
        </w:rPr>
      </w:pPr>
    </w:p>
    <w:p w14:paraId="48339CF3" w14:textId="513F3E3F" w:rsidR="008E4D04" w:rsidRPr="00630461" w:rsidRDefault="008E4D04" w:rsidP="00C8067F">
      <w:pPr>
        <w:numPr>
          <w:ilvl w:val="0"/>
          <w:numId w:val="8"/>
        </w:numPr>
        <w:rPr>
          <w:b/>
          <w:sz w:val="28"/>
          <w:szCs w:val="28"/>
        </w:rPr>
      </w:pPr>
      <w:r w:rsidRPr="00630461">
        <w:rPr>
          <w:b/>
          <w:sz w:val="28"/>
          <w:szCs w:val="28"/>
        </w:rPr>
        <w:t xml:space="preserve">Movements from </w:t>
      </w:r>
      <w:r w:rsidR="008B7485" w:rsidRPr="00630461">
        <w:rPr>
          <w:b/>
          <w:sz w:val="28"/>
          <w:szCs w:val="28"/>
        </w:rPr>
        <w:t xml:space="preserve">Opening </w:t>
      </w:r>
      <w:r w:rsidRPr="00630461">
        <w:rPr>
          <w:b/>
          <w:sz w:val="28"/>
          <w:szCs w:val="28"/>
        </w:rPr>
        <w:t>Expenditure</w:t>
      </w:r>
      <w:r w:rsidR="008B7485" w:rsidRPr="00630461">
        <w:rPr>
          <w:b/>
          <w:sz w:val="28"/>
          <w:szCs w:val="28"/>
        </w:rPr>
        <w:t xml:space="preserve"> Plan</w:t>
      </w:r>
      <w:r w:rsidRPr="00630461">
        <w:rPr>
          <w:b/>
          <w:sz w:val="28"/>
          <w:szCs w:val="28"/>
        </w:rPr>
        <w:t xml:space="preserve"> (Table B2)</w:t>
      </w:r>
    </w:p>
    <w:p w14:paraId="48A8233D" w14:textId="77777777" w:rsidR="008E4D04" w:rsidRPr="00630461" w:rsidRDefault="008E4D04" w:rsidP="008E4D04">
      <w:pPr>
        <w:rPr>
          <w:b/>
          <w:sz w:val="28"/>
          <w:szCs w:val="28"/>
        </w:rPr>
      </w:pPr>
    </w:p>
    <w:p w14:paraId="15030BD2" w14:textId="3ED356CF" w:rsidR="008B7485" w:rsidRPr="00630461" w:rsidRDefault="008B7485" w:rsidP="008B7485">
      <w:pPr>
        <w:jc w:val="both"/>
        <w:rPr>
          <w:bCs/>
          <w:szCs w:val="24"/>
        </w:rPr>
      </w:pPr>
      <w:r w:rsidRPr="00630461">
        <w:rPr>
          <w:bCs/>
          <w:szCs w:val="24"/>
        </w:rPr>
        <w:t xml:space="preserve">Data set describing the movements from the opening expenditure plan (IMTP) to the current actual/forecast spend as reported in the SoCNE/I (Table B). The table has a section for each SoCNE/I expenditure category (A to J) from Primary Care Contractor (line 8 of the SoCNE/I) to </w:t>
      </w:r>
      <w:r w:rsidR="005A6002" w:rsidRPr="003E10F8">
        <w:rPr>
          <w:bCs/>
          <w:szCs w:val="24"/>
        </w:rPr>
        <w:t>Losses, Special Payments and Irrecoverable Debts</w:t>
      </w:r>
      <w:r w:rsidRPr="003E10F8">
        <w:rPr>
          <w:bCs/>
          <w:szCs w:val="24"/>
        </w:rPr>
        <w:t xml:space="preserve"> (line </w:t>
      </w:r>
      <w:r w:rsidR="005A6002" w:rsidRPr="003E10F8">
        <w:rPr>
          <w:bCs/>
          <w:szCs w:val="24"/>
        </w:rPr>
        <w:t>18</w:t>
      </w:r>
      <w:r w:rsidRPr="003E10F8">
        <w:rPr>
          <w:bCs/>
          <w:szCs w:val="24"/>
        </w:rPr>
        <w:t xml:space="preserve"> </w:t>
      </w:r>
      <w:r w:rsidRPr="00630461">
        <w:rPr>
          <w:bCs/>
          <w:szCs w:val="24"/>
        </w:rPr>
        <w:t xml:space="preserve">of the SoCNE/I). There is a consolidated summary table that auto feeds into Table A (Movements).  </w:t>
      </w:r>
    </w:p>
    <w:p w14:paraId="175A31E2" w14:textId="77777777" w:rsidR="008B7485" w:rsidRPr="008B7485" w:rsidRDefault="008B7485" w:rsidP="008B7485">
      <w:pPr>
        <w:jc w:val="both"/>
        <w:rPr>
          <w:bCs/>
          <w:color w:val="4472C4" w:themeColor="accent5"/>
          <w:szCs w:val="24"/>
        </w:rPr>
      </w:pPr>
    </w:p>
    <w:p w14:paraId="30E9261F" w14:textId="4CB6255B" w:rsidR="008B7485" w:rsidRPr="00630461" w:rsidRDefault="008B7485" w:rsidP="008B7485">
      <w:pPr>
        <w:numPr>
          <w:ilvl w:val="1"/>
          <w:numId w:val="8"/>
        </w:numPr>
        <w:jc w:val="both"/>
        <w:rPr>
          <w:bCs/>
          <w:szCs w:val="24"/>
        </w:rPr>
      </w:pPr>
      <w:r w:rsidRPr="00630461">
        <w:rPr>
          <w:bCs/>
          <w:szCs w:val="24"/>
        </w:rPr>
        <w:t xml:space="preserve">Annual Plan – Enter the expenditure data as per the IMTP MDS Tables, this can be adjusted to replace mitigations that were assumed but not yet finalised, with finalised savings (Green and Amber) at Month 1 (‘Month 1’ schemes in the Tracker (Table C3)). </w:t>
      </w:r>
      <w:r w:rsidR="007F061F" w:rsidRPr="00630461">
        <w:rPr>
          <w:bCs/>
          <w:szCs w:val="24"/>
        </w:rPr>
        <w:t xml:space="preserve">Leave the balance of planned mitigations yet to finalised in this line, as the next line on the template will be used to remove these values. </w:t>
      </w:r>
      <w:r w:rsidRPr="00630461">
        <w:rPr>
          <w:bCs/>
          <w:szCs w:val="24"/>
        </w:rPr>
        <w:t xml:space="preserve">Whilst the annual total must agree to the IMTP, the profile of the spend can differ, as it is accepted that more robust information </w:t>
      </w:r>
      <w:r w:rsidR="007F061F" w:rsidRPr="00630461">
        <w:rPr>
          <w:bCs/>
          <w:szCs w:val="24"/>
        </w:rPr>
        <w:t xml:space="preserve">on timing of spend </w:t>
      </w:r>
      <w:r w:rsidRPr="00630461">
        <w:rPr>
          <w:bCs/>
          <w:szCs w:val="24"/>
        </w:rPr>
        <w:t>will currently be available. The values will include the spend associated with anticipated income which was included within the Plan. The values reported in this line are fixed after Month 1.</w:t>
      </w:r>
      <w:r w:rsidR="009A2CBC" w:rsidRPr="00630461">
        <w:rPr>
          <w:bCs/>
          <w:szCs w:val="24"/>
        </w:rPr>
        <w:t xml:space="preserve"> Should a genuine error be identified following the submission of the IMTP in March, and if agreed in advance with the FP&amp;D, then the opening Annual Plan value can be adjusted in the M1 MMR submission. E.g. a duplication of spend.</w:t>
      </w:r>
    </w:p>
    <w:p w14:paraId="6103F4C1" w14:textId="77777777" w:rsidR="008B7485" w:rsidRPr="00630461" w:rsidRDefault="008B7485" w:rsidP="008B7485">
      <w:pPr>
        <w:ind w:left="432"/>
        <w:jc w:val="both"/>
        <w:rPr>
          <w:bCs/>
          <w:szCs w:val="24"/>
        </w:rPr>
      </w:pPr>
    </w:p>
    <w:p w14:paraId="7B683AE4" w14:textId="77777777" w:rsidR="008B7485" w:rsidRPr="00630461" w:rsidRDefault="008B7485" w:rsidP="008B7485">
      <w:pPr>
        <w:numPr>
          <w:ilvl w:val="1"/>
          <w:numId w:val="8"/>
        </w:numPr>
        <w:jc w:val="both"/>
        <w:rPr>
          <w:bCs/>
          <w:szCs w:val="24"/>
        </w:rPr>
      </w:pPr>
      <w:r w:rsidRPr="00630461">
        <w:rPr>
          <w:bCs/>
          <w:szCs w:val="24"/>
        </w:rPr>
        <w:t xml:space="preserve"> Red, Pipeline, Planning Assumptions yet to be finalised - Enter the value representing the balance of spend reductions that were assumed in the IMTP MDS and included in the ‘Annual Plan’ line, that are not finalised at Month 1. This line is fixed after Month 1.</w:t>
      </w:r>
    </w:p>
    <w:p w14:paraId="583A022A" w14:textId="77777777" w:rsidR="008B7485" w:rsidRPr="00630461" w:rsidRDefault="008B7485" w:rsidP="008B7485">
      <w:pPr>
        <w:pStyle w:val="ListParagraph"/>
        <w:rPr>
          <w:bCs/>
          <w:szCs w:val="24"/>
        </w:rPr>
      </w:pPr>
    </w:p>
    <w:p w14:paraId="68A82F8B" w14:textId="77777777" w:rsidR="008B7485" w:rsidRPr="00630461" w:rsidRDefault="008B7485" w:rsidP="008B7485">
      <w:pPr>
        <w:numPr>
          <w:ilvl w:val="1"/>
          <w:numId w:val="8"/>
        </w:numPr>
        <w:jc w:val="both"/>
        <w:rPr>
          <w:bCs/>
          <w:szCs w:val="24"/>
        </w:rPr>
      </w:pPr>
      <w:r w:rsidRPr="00630461">
        <w:rPr>
          <w:bCs/>
          <w:szCs w:val="24"/>
        </w:rPr>
        <w:t>Latest Month Actuals/Forecast – Auto populated cells, taken from the applicable lines on the SoCNE/I (Table B).</w:t>
      </w:r>
    </w:p>
    <w:p w14:paraId="65A4A1F0" w14:textId="77777777" w:rsidR="008B7485" w:rsidRDefault="008B7485" w:rsidP="008B7485">
      <w:pPr>
        <w:pStyle w:val="ListParagraph"/>
        <w:rPr>
          <w:bCs/>
          <w:color w:val="4472C4" w:themeColor="accent5"/>
          <w:szCs w:val="24"/>
        </w:rPr>
      </w:pPr>
    </w:p>
    <w:p w14:paraId="1734C4EF" w14:textId="77777777" w:rsidR="008B7485" w:rsidRPr="00630461" w:rsidRDefault="008B7485" w:rsidP="008B7485">
      <w:pPr>
        <w:numPr>
          <w:ilvl w:val="1"/>
          <w:numId w:val="8"/>
        </w:numPr>
        <w:jc w:val="both"/>
        <w:rPr>
          <w:bCs/>
          <w:szCs w:val="24"/>
        </w:rPr>
      </w:pPr>
      <w:r w:rsidRPr="00630461">
        <w:rPr>
          <w:bCs/>
          <w:szCs w:val="24"/>
        </w:rPr>
        <w:t>Variation From Opening Plan – Auto calculation showing the total and profile movements from IMTP MDS to current SOCNE/I position.</w:t>
      </w:r>
    </w:p>
    <w:p w14:paraId="42CED197" w14:textId="77777777" w:rsidR="008B7485" w:rsidRPr="00630461" w:rsidRDefault="008B7485" w:rsidP="008B7485">
      <w:pPr>
        <w:pStyle w:val="ListParagraph"/>
        <w:rPr>
          <w:bCs/>
          <w:szCs w:val="24"/>
        </w:rPr>
      </w:pPr>
    </w:p>
    <w:p w14:paraId="5E73CBB4" w14:textId="6FB52529" w:rsidR="008B7485" w:rsidRPr="00630461" w:rsidRDefault="008B7485" w:rsidP="008B7485">
      <w:pPr>
        <w:numPr>
          <w:ilvl w:val="1"/>
          <w:numId w:val="8"/>
        </w:numPr>
        <w:jc w:val="both"/>
        <w:rPr>
          <w:bCs/>
          <w:szCs w:val="24"/>
        </w:rPr>
      </w:pPr>
      <w:r w:rsidRPr="00630461">
        <w:rPr>
          <w:bCs/>
          <w:szCs w:val="24"/>
        </w:rPr>
        <w:t xml:space="preserve"> Additional Spend Associated with In Year Funding / Income above plan – Enter the spend associated (spend above the value of income received, will be classified as an unplanned cost pressure – see lines below) with additional in-year funding</w:t>
      </w:r>
      <w:r w:rsidR="007F061F" w:rsidRPr="00630461">
        <w:rPr>
          <w:bCs/>
          <w:szCs w:val="24"/>
        </w:rPr>
        <w:t>/income</w:t>
      </w:r>
      <w:r w:rsidRPr="00630461">
        <w:rPr>
          <w:bCs/>
          <w:szCs w:val="24"/>
        </w:rPr>
        <w:t xml:space="preserve"> or </w:t>
      </w:r>
      <w:r w:rsidR="007F061F" w:rsidRPr="00630461">
        <w:rPr>
          <w:bCs/>
          <w:szCs w:val="24"/>
        </w:rPr>
        <w:t>funding/</w:t>
      </w:r>
      <w:r w:rsidRPr="00630461">
        <w:rPr>
          <w:bCs/>
          <w:szCs w:val="24"/>
        </w:rPr>
        <w:t xml:space="preserve">income above that assumed in the opening IMTP MDS. Previous </w:t>
      </w:r>
      <w:r w:rsidR="007F061F" w:rsidRPr="00630461">
        <w:rPr>
          <w:bCs/>
          <w:szCs w:val="24"/>
        </w:rPr>
        <w:t>month’s</w:t>
      </w:r>
      <w:r w:rsidRPr="00630461">
        <w:rPr>
          <w:bCs/>
          <w:szCs w:val="24"/>
        </w:rPr>
        <w:t xml:space="preserve"> data must not be adjusted, but the total values and profile will change each month, as additional funding is received or </w:t>
      </w:r>
      <w:r w:rsidR="007F061F" w:rsidRPr="00630461">
        <w:rPr>
          <w:bCs/>
          <w:szCs w:val="24"/>
        </w:rPr>
        <w:t xml:space="preserve">is </w:t>
      </w:r>
      <w:r w:rsidRPr="00630461">
        <w:rPr>
          <w:bCs/>
          <w:szCs w:val="24"/>
        </w:rPr>
        <w:t>assumed from the various sources.</w:t>
      </w:r>
    </w:p>
    <w:p w14:paraId="79CFD28B" w14:textId="77777777" w:rsidR="008B7485" w:rsidRPr="00630461" w:rsidRDefault="008B7485" w:rsidP="008B7485">
      <w:pPr>
        <w:pStyle w:val="ListParagraph"/>
        <w:rPr>
          <w:bCs/>
          <w:szCs w:val="24"/>
        </w:rPr>
      </w:pPr>
    </w:p>
    <w:p w14:paraId="1B5AB227" w14:textId="1FE91FB5" w:rsidR="008B7485" w:rsidRPr="00630461" w:rsidRDefault="008B7485" w:rsidP="008B7485">
      <w:pPr>
        <w:numPr>
          <w:ilvl w:val="1"/>
          <w:numId w:val="8"/>
        </w:numPr>
        <w:jc w:val="both"/>
        <w:rPr>
          <w:bCs/>
          <w:szCs w:val="24"/>
        </w:rPr>
      </w:pPr>
      <w:r w:rsidRPr="00630461">
        <w:rPr>
          <w:bCs/>
          <w:szCs w:val="24"/>
        </w:rPr>
        <w:t>Savings Delivery – Auto populated cells, taken from the Tracker</w:t>
      </w:r>
      <w:r w:rsidR="00EC1BC0" w:rsidRPr="00630461">
        <w:rPr>
          <w:bCs/>
          <w:szCs w:val="24"/>
        </w:rPr>
        <w:t xml:space="preserve"> (Table C3)</w:t>
      </w:r>
      <w:r w:rsidRPr="00630461">
        <w:rPr>
          <w:bCs/>
          <w:szCs w:val="24"/>
        </w:rPr>
        <w:t xml:space="preserve"> reflecting the movements on actual and forecast delivery of finalised Month 1 </w:t>
      </w:r>
      <w:r w:rsidR="00EC1BC0" w:rsidRPr="00630461">
        <w:rPr>
          <w:bCs/>
          <w:szCs w:val="24"/>
        </w:rPr>
        <w:t xml:space="preserve">(compared to Plan value) </w:t>
      </w:r>
      <w:r w:rsidRPr="00630461">
        <w:rPr>
          <w:bCs/>
          <w:szCs w:val="24"/>
        </w:rPr>
        <w:t xml:space="preserve">schemes plus actual and forecast delivery of ‘in-year’ schemes.  </w:t>
      </w:r>
    </w:p>
    <w:p w14:paraId="5A3555D9" w14:textId="77777777" w:rsidR="008B7485" w:rsidRPr="00630461" w:rsidRDefault="008B7485" w:rsidP="008B7485">
      <w:pPr>
        <w:pStyle w:val="ListParagraph"/>
        <w:rPr>
          <w:bCs/>
          <w:szCs w:val="24"/>
        </w:rPr>
      </w:pPr>
    </w:p>
    <w:p w14:paraId="01713C04" w14:textId="25E51D29" w:rsidR="008B7485" w:rsidRPr="00630461" w:rsidRDefault="008B7485" w:rsidP="008B7485">
      <w:pPr>
        <w:numPr>
          <w:ilvl w:val="1"/>
          <w:numId w:val="8"/>
        </w:numPr>
        <w:jc w:val="both"/>
        <w:rPr>
          <w:bCs/>
          <w:szCs w:val="24"/>
        </w:rPr>
      </w:pPr>
      <w:r w:rsidRPr="00630461">
        <w:rPr>
          <w:bCs/>
          <w:szCs w:val="24"/>
        </w:rPr>
        <w:t xml:space="preserve">Accounting Gains - Auto populated cells, taken from the </w:t>
      </w:r>
      <w:r w:rsidR="00EC1BC0" w:rsidRPr="00630461">
        <w:rPr>
          <w:bCs/>
          <w:szCs w:val="24"/>
        </w:rPr>
        <w:t xml:space="preserve">Table C4 which is linked to the Tracker (Table C3), </w:t>
      </w:r>
      <w:r w:rsidRPr="00630461">
        <w:rPr>
          <w:bCs/>
          <w:szCs w:val="24"/>
        </w:rPr>
        <w:t xml:space="preserve">reflecting the benefits delivered through the release of </w:t>
      </w:r>
      <w:proofErr w:type="spellStart"/>
      <w:r w:rsidRPr="00630461">
        <w:rPr>
          <w:bCs/>
          <w:szCs w:val="24"/>
        </w:rPr>
        <w:t>SoFP</w:t>
      </w:r>
      <w:proofErr w:type="spellEnd"/>
      <w:r w:rsidRPr="00630461">
        <w:rPr>
          <w:bCs/>
          <w:szCs w:val="24"/>
        </w:rPr>
        <w:t xml:space="preserve"> Accountancy Gains.</w:t>
      </w:r>
    </w:p>
    <w:p w14:paraId="5AB0B7B7" w14:textId="77777777" w:rsidR="008B7485" w:rsidRDefault="008B7485" w:rsidP="008B7485">
      <w:pPr>
        <w:pStyle w:val="ListParagraph"/>
        <w:rPr>
          <w:bCs/>
          <w:color w:val="4472C4" w:themeColor="accent5"/>
          <w:szCs w:val="24"/>
        </w:rPr>
      </w:pPr>
    </w:p>
    <w:p w14:paraId="7018219E" w14:textId="4DDDAA40" w:rsidR="008B7485" w:rsidRPr="00630461" w:rsidRDefault="008B7485" w:rsidP="008B7485">
      <w:pPr>
        <w:numPr>
          <w:ilvl w:val="1"/>
          <w:numId w:val="8"/>
        </w:numPr>
        <w:jc w:val="both"/>
        <w:rPr>
          <w:bCs/>
          <w:szCs w:val="24"/>
        </w:rPr>
      </w:pPr>
      <w:r w:rsidRPr="00630461">
        <w:rPr>
          <w:bCs/>
          <w:szCs w:val="24"/>
        </w:rPr>
        <w:t xml:space="preserve">Unplanned spend reductions – Enter the value of revised spend (reductions only) since the IMTP MDS (i.e. re-assessment of original planned spend assumption resulting in lower spend). </w:t>
      </w:r>
      <w:r w:rsidR="009A2CBC" w:rsidRPr="00630461">
        <w:rPr>
          <w:bCs/>
          <w:szCs w:val="24"/>
        </w:rPr>
        <w:t>Sufficiently detailed e</w:t>
      </w:r>
      <w:r w:rsidRPr="00630461">
        <w:rPr>
          <w:bCs/>
          <w:szCs w:val="24"/>
        </w:rPr>
        <w:t xml:space="preserve">xplanations should be provided in the supporting narrative to describe the change in circumstances. </w:t>
      </w:r>
      <w:r w:rsidR="00F232CF" w:rsidRPr="005A6002">
        <w:rPr>
          <w:bCs/>
          <w:szCs w:val="24"/>
          <w:u w:val="single"/>
        </w:rPr>
        <w:t>Do not use the Virements line to reflect changes to unplanned spend reductions</w:t>
      </w:r>
      <w:r w:rsidR="00F232CF" w:rsidRPr="00630461">
        <w:rPr>
          <w:bCs/>
          <w:szCs w:val="24"/>
        </w:rPr>
        <w:t xml:space="preserve">. If a previous month value needs to be </w:t>
      </w:r>
      <w:proofErr w:type="gramStart"/>
      <w:r w:rsidR="00F232CF" w:rsidRPr="00630461">
        <w:rPr>
          <w:bCs/>
          <w:szCs w:val="24"/>
        </w:rPr>
        <w:t>amended</w:t>
      </w:r>
      <w:proofErr w:type="gramEnd"/>
      <w:r w:rsidR="00F232CF" w:rsidRPr="00630461">
        <w:rPr>
          <w:bCs/>
          <w:szCs w:val="24"/>
        </w:rPr>
        <w:t xml:space="preserve"> then enter the correction in the current month and future month columns on this line. </w:t>
      </w:r>
      <w:r w:rsidRPr="00630461">
        <w:rPr>
          <w:bCs/>
          <w:szCs w:val="24"/>
        </w:rPr>
        <w:t xml:space="preserve">Do not net off spend reductions and new cost pressures, as a </w:t>
      </w:r>
      <w:r w:rsidR="005A6002" w:rsidRPr="00630461">
        <w:rPr>
          <w:bCs/>
          <w:szCs w:val="24"/>
        </w:rPr>
        <w:t>s</w:t>
      </w:r>
      <w:r w:rsidR="005A6002">
        <w:rPr>
          <w:bCs/>
          <w:szCs w:val="24"/>
        </w:rPr>
        <w:t>e</w:t>
      </w:r>
      <w:r w:rsidR="005A6002" w:rsidRPr="00630461">
        <w:rPr>
          <w:bCs/>
          <w:szCs w:val="24"/>
        </w:rPr>
        <w:t>parate</w:t>
      </w:r>
      <w:r w:rsidRPr="00630461">
        <w:rPr>
          <w:bCs/>
          <w:szCs w:val="24"/>
        </w:rPr>
        <w:t xml:space="preserve"> line </w:t>
      </w:r>
      <w:r w:rsidR="009A2CBC" w:rsidRPr="00630461">
        <w:rPr>
          <w:bCs/>
          <w:szCs w:val="24"/>
        </w:rPr>
        <w:t xml:space="preserve">(unplanned cost pressures) </w:t>
      </w:r>
      <w:r w:rsidRPr="00630461">
        <w:rPr>
          <w:bCs/>
          <w:szCs w:val="24"/>
        </w:rPr>
        <w:t>is provided.</w:t>
      </w:r>
    </w:p>
    <w:p w14:paraId="68CEA521" w14:textId="77777777" w:rsidR="008B7485" w:rsidRPr="00630461" w:rsidRDefault="008B7485" w:rsidP="008B7485">
      <w:pPr>
        <w:jc w:val="both"/>
        <w:rPr>
          <w:bCs/>
          <w:szCs w:val="24"/>
        </w:rPr>
      </w:pPr>
    </w:p>
    <w:p w14:paraId="5AA1DC98" w14:textId="7D02D34F" w:rsidR="008B7485" w:rsidRPr="00630461" w:rsidRDefault="008B7485" w:rsidP="008B7485">
      <w:pPr>
        <w:numPr>
          <w:ilvl w:val="1"/>
          <w:numId w:val="8"/>
        </w:numPr>
        <w:jc w:val="both"/>
        <w:rPr>
          <w:bCs/>
          <w:szCs w:val="24"/>
        </w:rPr>
      </w:pPr>
      <w:r w:rsidRPr="00630461">
        <w:rPr>
          <w:bCs/>
          <w:szCs w:val="24"/>
        </w:rPr>
        <w:t>Unplanned cost pressures -   Enter the value of revised spend (increases only) since the IMTP MDS (i.e. additional in-year cost pressures above those assumed in the IMTP MDS, that do not have a</w:t>
      </w:r>
      <w:r w:rsidR="009A2CBC" w:rsidRPr="00630461">
        <w:rPr>
          <w:bCs/>
          <w:szCs w:val="24"/>
        </w:rPr>
        <w:t xml:space="preserve">n associated </w:t>
      </w:r>
      <w:r w:rsidRPr="00630461">
        <w:rPr>
          <w:bCs/>
          <w:szCs w:val="24"/>
        </w:rPr>
        <w:t xml:space="preserve">source of funding or income). </w:t>
      </w:r>
      <w:r w:rsidR="009A2CBC" w:rsidRPr="00630461">
        <w:rPr>
          <w:bCs/>
          <w:szCs w:val="24"/>
        </w:rPr>
        <w:t>Sufficiently detailed e</w:t>
      </w:r>
      <w:r w:rsidRPr="00630461">
        <w:rPr>
          <w:bCs/>
          <w:szCs w:val="24"/>
        </w:rPr>
        <w:t xml:space="preserve">xplanations should be provided in the supporting narrative to describe the change in circumstances. </w:t>
      </w:r>
      <w:r w:rsidR="00F232CF" w:rsidRPr="005A6002">
        <w:rPr>
          <w:bCs/>
          <w:szCs w:val="24"/>
          <w:u w:val="single"/>
        </w:rPr>
        <w:t>Do not use the Virements line to reflect changes to unplanned cost pressures</w:t>
      </w:r>
      <w:r w:rsidR="00F232CF" w:rsidRPr="00630461">
        <w:rPr>
          <w:bCs/>
          <w:szCs w:val="24"/>
        </w:rPr>
        <w:t xml:space="preserve">. If a previous month value needs to be </w:t>
      </w:r>
      <w:proofErr w:type="gramStart"/>
      <w:r w:rsidR="00F232CF" w:rsidRPr="00630461">
        <w:rPr>
          <w:bCs/>
          <w:szCs w:val="24"/>
        </w:rPr>
        <w:t>amended</w:t>
      </w:r>
      <w:proofErr w:type="gramEnd"/>
      <w:r w:rsidR="00F232CF" w:rsidRPr="00630461">
        <w:rPr>
          <w:bCs/>
          <w:szCs w:val="24"/>
        </w:rPr>
        <w:t xml:space="preserve"> then enter the correction in the current month and future month columns on this line. </w:t>
      </w:r>
      <w:r w:rsidRPr="00630461">
        <w:rPr>
          <w:bCs/>
          <w:szCs w:val="24"/>
        </w:rPr>
        <w:t xml:space="preserve">Do not net off cost pressures with spend reductions, as a </w:t>
      </w:r>
      <w:r w:rsidR="005A6002" w:rsidRPr="00630461">
        <w:rPr>
          <w:bCs/>
          <w:szCs w:val="24"/>
        </w:rPr>
        <w:t>s</w:t>
      </w:r>
      <w:r w:rsidR="005A6002">
        <w:rPr>
          <w:bCs/>
          <w:szCs w:val="24"/>
        </w:rPr>
        <w:t>e</w:t>
      </w:r>
      <w:r w:rsidR="005A6002" w:rsidRPr="00630461">
        <w:rPr>
          <w:bCs/>
          <w:szCs w:val="24"/>
        </w:rPr>
        <w:t>parate</w:t>
      </w:r>
      <w:r w:rsidRPr="00630461">
        <w:rPr>
          <w:bCs/>
          <w:szCs w:val="24"/>
        </w:rPr>
        <w:t xml:space="preserve"> line</w:t>
      </w:r>
      <w:r w:rsidR="009A2CBC" w:rsidRPr="00630461">
        <w:rPr>
          <w:bCs/>
          <w:szCs w:val="24"/>
        </w:rPr>
        <w:t xml:space="preserve"> (unplanned spend reductions)</w:t>
      </w:r>
      <w:r w:rsidRPr="00630461">
        <w:rPr>
          <w:bCs/>
          <w:szCs w:val="24"/>
        </w:rPr>
        <w:t xml:space="preserve"> is provided.</w:t>
      </w:r>
    </w:p>
    <w:p w14:paraId="0E98ABDB" w14:textId="77777777" w:rsidR="008B7485" w:rsidRPr="00630461" w:rsidRDefault="008B7485" w:rsidP="008B7485">
      <w:pPr>
        <w:jc w:val="both"/>
        <w:rPr>
          <w:bCs/>
          <w:szCs w:val="24"/>
        </w:rPr>
      </w:pPr>
    </w:p>
    <w:p w14:paraId="1205B4F9" w14:textId="401C2905" w:rsidR="008B7485" w:rsidRPr="00630461" w:rsidRDefault="008B7485" w:rsidP="008B7485">
      <w:pPr>
        <w:numPr>
          <w:ilvl w:val="1"/>
          <w:numId w:val="8"/>
        </w:numPr>
        <w:jc w:val="both"/>
        <w:rPr>
          <w:bCs/>
          <w:szCs w:val="24"/>
        </w:rPr>
      </w:pPr>
      <w:r w:rsidRPr="00630461">
        <w:rPr>
          <w:bCs/>
          <w:szCs w:val="24"/>
        </w:rPr>
        <w:t xml:space="preserve">Virements of </w:t>
      </w:r>
      <w:r w:rsidRPr="00630461">
        <w:rPr>
          <w:bCs/>
          <w:szCs w:val="24"/>
          <w:u w:val="single"/>
        </w:rPr>
        <w:t>planned spend</w:t>
      </w:r>
      <w:r w:rsidR="00F232CF" w:rsidRPr="00630461">
        <w:rPr>
          <w:bCs/>
          <w:szCs w:val="24"/>
          <w:u w:val="single"/>
        </w:rPr>
        <w:t xml:space="preserve"> (only)</w:t>
      </w:r>
      <w:r w:rsidRPr="00630461">
        <w:rPr>
          <w:bCs/>
          <w:szCs w:val="24"/>
        </w:rPr>
        <w:t xml:space="preserve"> between categories or periods</w:t>
      </w:r>
      <w:r w:rsidR="009A2CBC" w:rsidRPr="00630461">
        <w:rPr>
          <w:bCs/>
          <w:szCs w:val="24"/>
        </w:rPr>
        <w:t xml:space="preserve"> </w:t>
      </w:r>
      <w:r w:rsidRPr="00630461">
        <w:rPr>
          <w:bCs/>
          <w:szCs w:val="24"/>
        </w:rPr>
        <w:t xml:space="preserve">- This line can be used to explain changes between spend categories and to the </w:t>
      </w:r>
      <w:r w:rsidR="009A2CBC" w:rsidRPr="00630461">
        <w:rPr>
          <w:bCs/>
          <w:szCs w:val="24"/>
        </w:rPr>
        <w:t xml:space="preserve">original planned </w:t>
      </w:r>
      <w:r w:rsidRPr="00630461">
        <w:rPr>
          <w:bCs/>
          <w:szCs w:val="24"/>
        </w:rPr>
        <w:t xml:space="preserve">profile (future months only). I.E. Spend assumed in the IMTP MDS </w:t>
      </w:r>
      <w:r w:rsidR="00F232CF" w:rsidRPr="00630461">
        <w:rPr>
          <w:bCs/>
          <w:szCs w:val="24"/>
        </w:rPr>
        <w:t xml:space="preserve">and ‘Annual Plan’ line </w:t>
      </w:r>
      <w:r w:rsidRPr="00630461">
        <w:rPr>
          <w:bCs/>
          <w:szCs w:val="24"/>
        </w:rPr>
        <w:t xml:space="preserve">as </w:t>
      </w:r>
      <w:proofErr w:type="gramStart"/>
      <w:r w:rsidRPr="00630461">
        <w:rPr>
          <w:bCs/>
          <w:szCs w:val="24"/>
        </w:rPr>
        <w:t>Non Pay</w:t>
      </w:r>
      <w:proofErr w:type="gramEnd"/>
      <w:r w:rsidRPr="00630461">
        <w:rPr>
          <w:bCs/>
          <w:szCs w:val="24"/>
        </w:rPr>
        <w:t xml:space="preserve">, now being Pay related; and spend in the </w:t>
      </w:r>
      <w:r w:rsidR="00F232CF" w:rsidRPr="00630461">
        <w:rPr>
          <w:bCs/>
          <w:szCs w:val="24"/>
        </w:rPr>
        <w:t xml:space="preserve">IMTP MDS and </w:t>
      </w:r>
      <w:r w:rsidRPr="00630461">
        <w:rPr>
          <w:bCs/>
          <w:szCs w:val="24"/>
        </w:rPr>
        <w:t xml:space="preserve">‘Annual Plan’ line that now has a different </w:t>
      </w:r>
      <w:r w:rsidR="005A6002">
        <w:rPr>
          <w:bCs/>
          <w:szCs w:val="24"/>
        </w:rPr>
        <w:t xml:space="preserve">monthly </w:t>
      </w:r>
      <w:r w:rsidRPr="00630461">
        <w:rPr>
          <w:bCs/>
          <w:szCs w:val="24"/>
        </w:rPr>
        <w:t>profile</w:t>
      </w:r>
      <w:r w:rsidR="005A6002">
        <w:rPr>
          <w:bCs/>
          <w:szCs w:val="24"/>
        </w:rPr>
        <w:t xml:space="preserve"> within that category</w:t>
      </w:r>
      <w:r w:rsidRPr="00630461">
        <w:rPr>
          <w:bCs/>
          <w:szCs w:val="24"/>
        </w:rPr>
        <w:t xml:space="preserve">. </w:t>
      </w:r>
      <w:r w:rsidR="005A6002" w:rsidRPr="00630461">
        <w:rPr>
          <w:bCs/>
          <w:szCs w:val="24"/>
        </w:rPr>
        <w:t>The combined total of all such lines</w:t>
      </w:r>
      <w:r w:rsidRPr="00630461">
        <w:rPr>
          <w:bCs/>
          <w:szCs w:val="24"/>
        </w:rPr>
        <w:t xml:space="preserve"> should </w:t>
      </w:r>
      <w:r w:rsidR="005A6002" w:rsidRPr="003E10F8">
        <w:rPr>
          <w:bCs/>
          <w:szCs w:val="24"/>
        </w:rPr>
        <w:t>balance</w:t>
      </w:r>
      <w:r w:rsidRPr="00BD5FFA">
        <w:rPr>
          <w:bCs/>
          <w:color w:val="0070C0"/>
          <w:szCs w:val="24"/>
        </w:rPr>
        <w:t xml:space="preserve"> </w:t>
      </w:r>
      <w:r w:rsidRPr="00630461">
        <w:rPr>
          <w:bCs/>
          <w:szCs w:val="24"/>
        </w:rPr>
        <w:t>to nil, as this data is moving between categories and months</w:t>
      </w:r>
      <w:r w:rsidR="009A2CBC" w:rsidRPr="00630461">
        <w:rPr>
          <w:bCs/>
          <w:szCs w:val="24"/>
        </w:rPr>
        <w:t xml:space="preserve"> and is not additional</w:t>
      </w:r>
      <w:r w:rsidRPr="00630461">
        <w:rPr>
          <w:bCs/>
          <w:szCs w:val="24"/>
        </w:rPr>
        <w:t xml:space="preserve"> (see validations).</w:t>
      </w:r>
    </w:p>
    <w:p w14:paraId="7FFC61B6" w14:textId="77777777" w:rsidR="008B7485" w:rsidRPr="00630461" w:rsidRDefault="008B7485" w:rsidP="008B7485">
      <w:pPr>
        <w:jc w:val="both"/>
        <w:rPr>
          <w:bCs/>
          <w:szCs w:val="24"/>
        </w:rPr>
      </w:pPr>
    </w:p>
    <w:p w14:paraId="103D783C" w14:textId="30E1532C" w:rsidR="008B7485" w:rsidRPr="00630461" w:rsidRDefault="008B7485" w:rsidP="008B7485">
      <w:pPr>
        <w:numPr>
          <w:ilvl w:val="1"/>
          <w:numId w:val="8"/>
        </w:numPr>
        <w:jc w:val="both"/>
        <w:rPr>
          <w:bCs/>
          <w:szCs w:val="24"/>
        </w:rPr>
      </w:pPr>
      <w:r w:rsidRPr="00630461">
        <w:rPr>
          <w:bCs/>
          <w:szCs w:val="24"/>
        </w:rPr>
        <w:t xml:space="preserve">Planned Mitigations Yet To Be Finalised – Enter the value of assumed spend reductions, in future months only, included in the IMTP MDS and still assumed in the current SoCNE/I, that have yet to be finalised. </w:t>
      </w:r>
      <w:r w:rsidRPr="003E10F8">
        <w:rPr>
          <w:bCs/>
          <w:szCs w:val="24"/>
        </w:rPr>
        <w:t>The</w:t>
      </w:r>
      <w:r w:rsidR="00BD5FFA" w:rsidRPr="003E10F8">
        <w:rPr>
          <w:bCs/>
          <w:szCs w:val="24"/>
        </w:rPr>
        <w:t xml:space="preserve">re is a hard deadline of Month 3 to </w:t>
      </w:r>
      <w:r w:rsidRPr="003E10F8">
        <w:rPr>
          <w:bCs/>
          <w:szCs w:val="24"/>
        </w:rPr>
        <w:t>replace</w:t>
      </w:r>
      <w:r w:rsidR="00BD5FFA" w:rsidRPr="003E10F8">
        <w:rPr>
          <w:bCs/>
          <w:szCs w:val="24"/>
        </w:rPr>
        <w:t xml:space="preserve"> these assumptions</w:t>
      </w:r>
      <w:r w:rsidRPr="003E10F8">
        <w:rPr>
          <w:bCs/>
          <w:szCs w:val="24"/>
        </w:rPr>
        <w:t xml:space="preserve"> with Finalised Savings </w:t>
      </w:r>
      <w:r w:rsidR="00B14EED" w:rsidRPr="003E10F8">
        <w:rPr>
          <w:bCs/>
          <w:szCs w:val="24"/>
        </w:rPr>
        <w:t>(Green/Amber)</w:t>
      </w:r>
      <w:r w:rsidRPr="003E10F8">
        <w:rPr>
          <w:bCs/>
          <w:szCs w:val="24"/>
        </w:rPr>
        <w:t xml:space="preserve">. </w:t>
      </w:r>
      <w:r w:rsidRPr="00630461">
        <w:rPr>
          <w:bCs/>
          <w:szCs w:val="24"/>
        </w:rPr>
        <w:t xml:space="preserve">Do not include additional mitigations above plan, as a separate line </w:t>
      </w:r>
      <w:r w:rsidR="009A2CBC" w:rsidRPr="00630461">
        <w:rPr>
          <w:bCs/>
          <w:szCs w:val="24"/>
        </w:rPr>
        <w:t>(unplanned additional mitigations</w:t>
      </w:r>
      <w:r w:rsidR="00DA6A4F" w:rsidRPr="00630461">
        <w:rPr>
          <w:bCs/>
          <w:szCs w:val="24"/>
        </w:rPr>
        <w:t xml:space="preserve"> yet to be finalised</w:t>
      </w:r>
      <w:r w:rsidR="009A2CBC" w:rsidRPr="00630461">
        <w:rPr>
          <w:bCs/>
          <w:szCs w:val="24"/>
        </w:rPr>
        <w:t xml:space="preserve">) </w:t>
      </w:r>
      <w:r w:rsidRPr="00630461">
        <w:rPr>
          <w:bCs/>
          <w:szCs w:val="24"/>
        </w:rPr>
        <w:t xml:space="preserve">is provided. </w:t>
      </w:r>
    </w:p>
    <w:p w14:paraId="213A45AE" w14:textId="77777777" w:rsidR="008B7485" w:rsidRPr="00630461" w:rsidRDefault="008B7485" w:rsidP="008B7485">
      <w:pPr>
        <w:jc w:val="both"/>
        <w:rPr>
          <w:bCs/>
          <w:szCs w:val="24"/>
        </w:rPr>
      </w:pPr>
    </w:p>
    <w:p w14:paraId="538FDA4F" w14:textId="6EFFF64F" w:rsidR="008B7485" w:rsidRPr="00630461" w:rsidRDefault="008B7485" w:rsidP="008B7485">
      <w:pPr>
        <w:numPr>
          <w:ilvl w:val="1"/>
          <w:numId w:val="8"/>
        </w:numPr>
        <w:jc w:val="both"/>
        <w:rPr>
          <w:bCs/>
          <w:szCs w:val="24"/>
        </w:rPr>
      </w:pPr>
      <w:r w:rsidRPr="00630461">
        <w:rPr>
          <w:bCs/>
          <w:szCs w:val="24"/>
        </w:rPr>
        <w:t xml:space="preserve"> Unplanned additional required Mitigations Yet To Be Finalised – Enter the value of assumed spend reductions, in future months only, included in the current SoCNE/I for the associated category, that have yet to be finalised. These will be addressing any additional in-year unplanned cost pressures to deliver the forecast outturn. Organisations should finalise these as soon as possible</w:t>
      </w:r>
      <w:r w:rsidR="00B14EED">
        <w:rPr>
          <w:bCs/>
          <w:szCs w:val="24"/>
        </w:rPr>
        <w:t xml:space="preserve">, </w:t>
      </w:r>
      <w:r w:rsidR="00B14EED" w:rsidRPr="003E10F8">
        <w:rPr>
          <w:bCs/>
          <w:szCs w:val="24"/>
        </w:rPr>
        <w:t>and no later than 3 months after first being assumed in the MMR</w:t>
      </w:r>
      <w:r w:rsidRPr="003E10F8">
        <w:rPr>
          <w:bCs/>
          <w:szCs w:val="24"/>
        </w:rPr>
        <w:t xml:space="preserve">, </w:t>
      </w:r>
      <w:r w:rsidRPr="00630461">
        <w:rPr>
          <w:bCs/>
          <w:szCs w:val="24"/>
        </w:rPr>
        <w:t xml:space="preserve">to provide assurance of delivery and reduce risk to the current forecast outturn. </w:t>
      </w:r>
    </w:p>
    <w:p w14:paraId="50B6E815" w14:textId="77777777" w:rsidR="008B7485" w:rsidRPr="00630461" w:rsidRDefault="008B7485" w:rsidP="008B7485">
      <w:pPr>
        <w:jc w:val="both"/>
        <w:rPr>
          <w:bCs/>
          <w:szCs w:val="24"/>
        </w:rPr>
      </w:pPr>
    </w:p>
    <w:p w14:paraId="13F2503D" w14:textId="5E7D6773" w:rsidR="008B7485" w:rsidRPr="008B7485" w:rsidRDefault="008B7485" w:rsidP="008B7485">
      <w:pPr>
        <w:numPr>
          <w:ilvl w:val="1"/>
          <w:numId w:val="8"/>
        </w:numPr>
        <w:jc w:val="both"/>
        <w:rPr>
          <w:bCs/>
          <w:color w:val="4472C4" w:themeColor="accent5"/>
          <w:szCs w:val="24"/>
        </w:rPr>
      </w:pPr>
      <w:r w:rsidRPr="00630461">
        <w:rPr>
          <w:bCs/>
          <w:szCs w:val="24"/>
        </w:rPr>
        <w:t xml:space="preserve">Other – </w:t>
      </w:r>
      <w:r w:rsidR="00B14EED" w:rsidRPr="003E10F8">
        <w:rPr>
          <w:bCs/>
          <w:szCs w:val="24"/>
        </w:rPr>
        <w:t>only</w:t>
      </w:r>
      <w:r w:rsidR="00B14EED">
        <w:rPr>
          <w:bCs/>
          <w:szCs w:val="24"/>
        </w:rPr>
        <w:t xml:space="preserve"> </w:t>
      </w:r>
      <w:r w:rsidRPr="00630461">
        <w:rPr>
          <w:bCs/>
          <w:szCs w:val="24"/>
        </w:rPr>
        <w:t xml:space="preserve">to be used with agreement by NHS Financial Management </w:t>
      </w:r>
    </w:p>
    <w:p w14:paraId="7E510CEC" w14:textId="77777777" w:rsidR="008E4D04" w:rsidRDefault="008E4D04" w:rsidP="008E4D04">
      <w:pPr>
        <w:rPr>
          <w:b/>
          <w:sz w:val="28"/>
          <w:szCs w:val="28"/>
        </w:rPr>
      </w:pPr>
    </w:p>
    <w:p w14:paraId="1FE40B63" w14:textId="77777777" w:rsidR="008E4D04" w:rsidRDefault="008E4D04" w:rsidP="008E4D04">
      <w:pPr>
        <w:rPr>
          <w:b/>
          <w:sz w:val="28"/>
          <w:szCs w:val="28"/>
        </w:rPr>
      </w:pPr>
    </w:p>
    <w:p w14:paraId="27973218" w14:textId="77777777" w:rsidR="008E4D04" w:rsidRDefault="008E4D04" w:rsidP="008E4D04">
      <w:pPr>
        <w:rPr>
          <w:b/>
          <w:sz w:val="28"/>
          <w:szCs w:val="28"/>
        </w:rPr>
      </w:pPr>
    </w:p>
    <w:p w14:paraId="17F91D55" w14:textId="31EC1021" w:rsidR="008F1FDF" w:rsidRPr="005E75E2" w:rsidRDefault="008F1FDF" w:rsidP="00C8067F">
      <w:pPr>
        <w:numPr>
          <w:ilvl w:val="0"/>
          <w:numId w:val="8"/>
        </w:numPr>
        <w:rPr>
          <w:b/>
          <w:sz w:val="28"/>
          <w:szCs w:val="28"/>
        </w:rPr>
      </w:pPr>
      <w:r>
        <w:rPr>
          <w:b/>
          <w:sz w:val="28"/>
          <w:szCs w:val="28"/>
        </w:rPr>
        <w:t xml:space="preserve">Pay Expenditure Analysis (Table </w:t>
      </w:r>
      <w:r w:rsidRPr="00630461">
        <w:rPr>
          <w:b/>
          <w:sz w:val="28"/>
          <w:szCs w:val="28"/>
        </w:rPr>
        <w:t>B</w:t>
      </w:r>
      <w:r w:rsidR="008E4D04" w:rsidRPr="00630461">
        <w:rPr>
          <w:b/>
          <w:sz w:val="28"/>
          <w:szCs w:val="28"/>
        </w:rPr>
        <w:t>3</w:t>
      </w:r>
      <w:r>
        <w:rPr>
          <w:b/>
          <w:sz w:val="28"/>
          <w:szCs w:val="28"/>
        </w:rPr>
        <w:t>)</w:t>
      </w:r>
    </w:p>
    <w:p w14:paraId="1A59E94B" w14:textId="77777777" w:rsidR="00840DBF" w:rsidRPr="005E75E2" w:rsidRDefault="00CE75AA" w:rsidP="00C8067F">
      <w:pPr>
        <w:pStyle w:val="ListParagraph"/>
        <w:numPr>
          <w:ilvl w:val="1"/>
          <w:numId w:val="8"/>
        </w:numPr>
        <w:tabs>
          <w:tab w:val="left" w:pos="142"/>
          <w:tab w:val="left" w:pos="284"/>
        </w:tabs>
        <w:ind w:left="709" w:hanging="709"/>
        <w:jc w:val="both"/>
        <w:rPr>
          <w:b/>
        </w:rPr>
      </w:pPr>
      <w:r w:rsidRPr="005E75E2">
        <w:t xml:space="preserve"> </w:t>
      </w:r>
      <w:r w:rsidRPr="005E75E2">
        <w:rPr>
          <w:b/>
        </w:rPr>
        <w:t>Section A</w:t>
      </w:r>
    </w:p>
    <w:p w14:paraId="0657A623" w14:textId="77777777" w:rsidR="00840DBF" w:rsidRPr="005E75E2" w:rsidRDefault="00840DBF" w:rsidP="00C8067F">
      <w:pPr>
        <w:pStyle w:val="ListParagraph"/>
        <w:numPr>
          <w:ilvl w:val="2"/>
          <w:numId w:val="8"/>
        </w:numPr>
        <w:tabs>
          <w:tab w:val="left" w:pos="142"/>
        </w:tabs>
        <w:ind w:hanging="798"/>
        <w:jc w:val="both"/>
      </w:pPr>
      <w:r w:rsidRPr="005E75E2">
        <w:t>Monthly profile of actual YTD and forecast pay expenditure</w:t>
      </w:r>
      <w:r w:rsidR="00CE75AA" w:rsidRPr="005E75E2">
        <w:t xml:space="preserve"> </w:t>
      </w:r>
      <w:r w:rsidRPr="005E75E2">
        <w:t>by A4C</w:t>
      </w:r>
      <w:r w:rsidR="00CE75AA" w:rsidRPr="005E75E2">
        <w:t>. The total pay is representative of the Provider Pay (from Table B) and the</w:t>
      </w:r>
      <w:r w:rsidR="00CE75AA" w:rsidRPr="005E75E2">
        <w:rPr>
          <w:rFonts w:cs="Arial"/>
          <w:b/>
          <w:spacing w:val="-3"/>
          <w:szCs w:val="24"/>
        </w:rPr>
        <w:t xml:space="preserve"> Other Services (incl. Primary Care) – Pay</w:t>
      </w:r>
      <w:r w:rsidR="00CE75AA" w:rsidRPr="005E75E2">
        <w:rPr>
          <w:rFonts w:cs="Arial"/>
          <w:spacing w:val="-3"/>
          <w:szCs w:val="24"/>
        </w:rPr>
        <w:t xml:space="preserve"> which reflects the actual/forecast monthly pay expenditure on areas other than LHB Provided Services. For example, reported within the Primary Care Contractor line on Table B line </w:t>
      </w:r>
      <w:r w:rsidR="005B4042" w:rsidRPr="005E75E2">
        <w:rPr>
          <w:rFonts w:cs="Arial"/>
          <w:spacing w:val="-3"/>
          <w:szCs w:val="24"/>
        </w:rPr>
        <w:t>8</w:t>
      </w:r>
      <w:r w:rsidR="00CE75AA" w:rsidRPr="005E75E2">
        <w:rPr>
          <w:rFonts w:cs="Arial"/>
          <w:spacing w:val="-3"/>
          <w:szCs w:val="24"/>
        </w:rPr>
        <w:t>.</w:t>
      </w:r>
      <w:r w:rsidR="00CE75AA" w:rsidRPr="005E75E2">
        <w:t xml:space="preserve"> </w:t>
      </w:r>
      <w:r w:rsidRPr="005E75E2">
        <w:t xml:space="preserve">  </w:t>
      </w:r>
    </w:p>
    <w:p w14:paraId="6B8D2F8E" w14:textId="77777777" w:rsidR="00CE75AA" w:rsidRPr="005E75E2" w:rsidRDefault="00CE75AA" w:rsidP="00487CC9">
      <w:pPr>
        <w:pStyle w:val="ListParagraph"/>
        <w:tabs>
          <w:tab w:val="left" w:pos="142"/>
        </w:tabs>
        <w:jc w:val="both"/>
      </w:pPr>
    </w:p>
    <w:p w14:paraId="2266462F" w14:textId="77777777" w:rsidR="00CE75AA" w:rsidRPr="005E75E2" w:rsidRDefault="00CE75AA" w:rsidP="00C8067F">
      <w:pPr>
        <w:pStyle w:val="ListParagraph"/>
        <w:numPr>
          <w:ilvl w:val="1"/>
          <w:numId w:val="8"/>
        </w:numPr>
        <w:tabs>
          <w:tab w:val="left" w:pos="142"/>
          <w:tab w:val="left" w:pos="284"/>
        </w:tabs>
        <w:ind w:left="709" w:hanging="709"/>
        <w:jc w:val="both"/>
        <w:rPr>
          <w:b/>
        </w:rPr>
      </w:pPr>
      <w:r w:rsidRPr="005E75E2">
        <w:rPr>
          <w:b/>
        </w:rPr>
        <w:t>Section B</w:t>
      </w:r>
    </w:p>
    <w:p w14:paraId="489F4C9E" w14:textId="77777777" w:rsidR="00CE75AA" w:rsidRPr="005E75E2" w:rsidRDefault="00CE75AA" w:rsidP="00C8067F">
      <w:pPr>
        <w:pStyle w:val="ListParagraph"/>
        <w:numPr>
          <w:ilvl w:val="2"/>
          <w:numId w:val="8"/>
        </w:numPr>
        <w:tabs>
          <w:tab w:val="left" w:pos="142"/>
        </w:tabs>
        <w:ind w:hanging="798"/>
        <w:jc w:val="both"/>
      </w:pPr>
      <w:r w:rsidRPr="005E75E2">
        <w:t>Monthly profile of actual and forecast Agency/Locum (paid at a premium) expenditure by staff group. Locums ‘paid at a premium’ are those paid above the rate</w:t>
      </w:r>
      <w:r w:rsidR="00DE7E35" w:rsidRPr="005E75E2">
        <w:t xml:space="preserve"> of the substantive post holder.</w:t>
      </w:r>
    </w:p>
    <w:p w14:paraId="224B378C" w14:textId="77777777" w:rsidR="00FA5B1D" w:rsidRPr="005E75E2" w:rsidRDefault="00FA5B1D" w:rsidP="00487CC9">
      <w:pPr>
        <w:jc w:val="both"/>
        <w:rPr>
          <w:rFonts w:cs="Arial"/>
          <w:szCs w:val="24"/>
        </w:rPr>
      </w:pPr>
    </w:p>
    <w:p w14:paraId="1A3C7ABE" w14:textId="56F4DBEE" w:rsidR="00FA5B1D" w:rsidRPr="005E75E2" w:rsidRDefault="00FA5B1D" w:rsidP="00487CC9">
      <w:pPr>
        <w:jc w:val="both"/>
        <w:rPr>
          <w:rFonts w:cs="Arial"/>
          <w:szCs w:val="24"/>
          <w:u w:val="single"/>
        </w:rPr>
      </w:pPr>
      <w:r w:rsidRPr="005E75E2">
        <w:rPr>
          <w:rFonts w:cs="Arial"/>
          <w:szCs w:val="24"/>
          <w:u w:val="single"/>
        </w:rPr>
        <w:t>The following categories of expenditure should be included</w:t>
      </w:r>
      <w:r w:rsidR="001F5A37">
        <w:rPr>
          <w:rFonts w:cs="Arial"/>
          <w:szCs w:val="24"/>
          <w:u w:val="single"/>
        </w:rPr>
        <w:t>:</w:t>
      </w:r>
    </w:p>
    <w:p w14:paraId="1D3D9B93" w14:textId="77777777" w:rsidR="00FA5B1D" w:rsidRPr="005E75E2" w:rsidRDefault="00FA5B1D" w:rsidP="00C8067F">
      <w:pPr>
        <w:numPr>
          <w:ilvl w:val="0"/>
          <w:numId w:val="5"/>
        </w:numPr>
        <w:jc w:val="both"/>
        <w:rPr>
          <w:rFonts w:cs="Arial"/>
          <w:szCs w:val="24"/>
        </w:rPr>
      </w:pPr>
      <w:r w:rsidRPr="005E75E2">
        <w:rPr>
          <w:rFonts w:cs="Arial"/>
          <w:szCs w:val="24"/>
        </w:rPr>
        <w:t xml:space="preserve">Staff not employed by the </w:t>
      </w:r>
      <w:r w:rsidR="005B4042" w:rsidRPr="005E75E2">
        <w:rPr>
          <w:rFonts w:cs="Arial"/>
          <w:szCs w:val="24"/>
        </w:rPr>
        <w:t>organisation</w:t>
      </w:r>
      <w:r w:rsidRPr="005E75E2">
        <w:rPr>
          <w:rFonts w:cs="Arial"/>
          <w:szCs w:val="24"/>
        </w:rPr>
        <w:t xml:space="preserve"> and therefore not in receipt of payments through your </w:t>
      </w:r>
      <w:r w:rsidR="003B724F" w:rsidRPr="005E75E2">
        <w:rPr>
          <w:rFonts w:cs="Arial"/>
          <w:szCs w:val="24"/>
        </w:rPr>
        <w:t>organisation’s</w:t>
      </w:r>
      <w:r w:rsidRPr="005E75E2">
        <w:rPr>
          <w:rFonts w:cs="Arial"/>
          <w:szCs w:val="24"/>
        </w:rPr>
        <w:t xml:space="preserve"> payroll. This would include staff employed through Agencies, Self Employed Individuals etc.</w:t>
      </w:r>
    </w:p>
    <w:p w14:paraId="5F8613FE" w14:textId="215417B8" w:rsidR="00FA5B1D" w:rsidRPr="005E75E2" w:rsidRDefault="00FA5B1D" w:rsidP="00C8067F">
      <w:pPr>
        <w:numPr>
          <w:ilvl w:val="0"/>
          <w:numId w:val="3"/>
        </w:numPr>
        <w:jc w:val="both"/>
        <w:rPr>
          <w:rFonts w:cs="Arial"/>
          <w:szCs w:val="24"/>
        </w:rPr>
      </w:pPr>
      <w:r w:rsidRPr="005E75E2">
        <w:rPr>
          <w:rFonts w:cs="Arial"/>
          <w:szCs w:val="24"/>
        </w:rPr>
        <w:t xml:space="preserve">Staff employed by another NHS organisation who are undertaking sessional work within your </w:t>
      </w:r>
      <w:r w:rsidR="003B724F" w:rsidRPr="005E75E2">
        <w:rPr>
          <w:rFonts w:cs="Arial"/>
          <w:szCs w:val="24"/>
        </w:rPr>
        <w:t>organisation</w:t>
      </w:r>
      <w:r w:rsidRPr="005E75E2">
        <w:rPr>
          <w:rFonts w:cs="Arial"/>
          <w:szCs w:val="24"/>
        </w:rPr>
        <w:t xml:space="preserve"> and again are not in receipt of payments through your </w:t>
      </w:r>
      <w:r w:rsidR="003B724F" w:rsidRPr="005E75E2">
        <w:rPr>
          <w:rFonts w:cs="Arial"/>
          <w:szCs w:val="24"/>
        </w:rPr>
        <w:t>organisation’s</w:t>
      </w:r>
      <w:r w:rsidRPr="005E75E2">
        <w:rPr>
          <w:rFonts w:cs="Arial"/>
          <w:szCs w:val="24"/>
        </w:rPr>
        <w:t xml:space="preserve"> payroll for whom the work is being undertaken, which are paid at a premium.</w:t>
      </w:r>
    </w:p>
    <w:p w14:paraId="35B9DCF4" w14:textId="77777777" w:rsidR="00FA5B1D" w:rsidRPr="005E75E2" w:rsidRDefault="00FA5B1D" w:rsidP="00487CC9">
      <w:pPr>
        <w:jc w:val="both"/>
        <w:rPr>
          <w:rFonts w:cs="Arial"/>
          <w:szCs w:val="24"/>
        </w:rPr>
      </w:pPr>
    </w:p>
    <w:p w14:paraId="365E42C6" w14:textId="47FC97F2" w:rsidR="00FA5B1D" w:rsidRPr="005E75E2" w:rsidRDefault="00FA5B1D" w:rsidP="00487CC9">
      <w:pPr>
        <w:jc w:val="both"/>
        <w:rPr>
          <w:rFonts w:cs="Arial"/>
          <w:szCs w:val="24"/>
          <w:u w:val="single"/>
        </w:rPr>
      </w:pPr>
      <w:r w:rsidRPr="005E75E2">
        <w:rPr>
          <w:rFonts w:cs="Arial"/>
          <w:szCs w:val="24"/>
          <w:u w:val="single"/>
        </w:rPr>
        <w:t>The following categories of expenditure should be excluded</w:t>
      </w:r>
      <w:r w:rsidR="001F5A37">
        <w:rPr>
          <w:rFonts w:cs="Arial"/>
          <w:szCs w:val="24"/>
          <w:u w:val="single"/>
        </w:rPr>
        <w:t>:</w:t>
      </w:r>
    </w:p>
    <w:p w14:paraId="5934805E" w14:textId="77777777" w:rsidR="00FA5B1D" w:rsidRPr="005E75E2" w:rsidRDefault="00FA5B1D" w:rsidP="00C8067F">
      <w:pPr>
        <w:numPr>
          <w:ilvl w:val="0"/>
          <w:numId w:val="4"/>
        </w:numPr>
        <w:jc w:val="both"/>
        <w:rPr>
          <w:rFonts w:cs="Arial"/>
          <w:szCs w:val="24"/>
        </w:rPr>
      </w:pPr>
      <w:r w:rsidRPr="005E75E2">
        <w:rPr>
          <w:rFonts w:cs="Arial"/>
          <w:szCs w:val="24"/>
        </w:rPr>
        <w:t xml:space="preserve">Staff that are employed by the </w:t>
      </w:r>
      <w:r w:rsidR="003B724F" w:rsidRPr="005E75E2">
        <w:rPr>
          <w:rFonts w:cs="Arial"/>
          <w:szCs w:val="24"/>
        </w:rPr>
        <w:t>organisation</w:t>
      </w:r>
      <w:r w:rsidRPr="005E75E2">
        <w:rPr>
          <w:rFonts w:cs="Arial"/>
          <w:szCs w:val="24"/>
        </w:rPr>
        <w:t xml:space="preserve">, who undertake additional work on a temporary basis for another department within the same </w:t>
      </w:r>
      <w:r w:rsidR="003B724F" w:rsidRPr="005E75E2">
        <w:rPr>
          <w:rFonts w:cs="Arial"/>
          <w:szCs w:val="24"/>
        </w:rPr>
        <w:t>organisation</w:t>
      </w:r>
      <w:r w:rsidRPr="005E75E2">
        <w:rPr>
          <w:rFonts w:cs="Arial"/>
          <w:szCs w:val="24"/>
        </w:rPr>
        <w:t xml:space="preserve"> or at another hospital site within the same </w:t>
      </w:r>
      <w:r w:rsidR="003B724F" w:rsidRPr="005E75E2">
        <w:rPr>
          <w:rFonts w:cs="Arial"/>
          <w:szCs w:val="24"/>
        </w:rPr>
        <w:t>organisation</w:t>
      </w:r>
      <w:r w:rsidRPr="005E75E2">
        <w:rPr>
          <w:rFonts w:cs="Arial"/>
          <w:szCs w:val="24"/>
        </w:rPr>
        <w:t>.</w:t>
      </w:r>
    </w:p>
    <w:p w14:paraId="4E2D7934" w14:textId="77777777" w:rsidR="00FA5B1D" w:rsidRPr="005E75E2" w:rsidRDefault="00FA5B1D" w:rsidP="00C8067F">
      <w:pPr>
        <w:numPr>
          <w:ilvl w:val="0"/>
          <w:numId w:val="4"/>
        </w:numPr>
        <w:jc w:val="both"/>
        <w:rPr>
          <w:rFonts w:cs="Arial"/>
          <w:szCs w:val="24"/>
        </w:rPr>
      </w:pPr>
      <w:r w:rsidRPr="005E75E2">
        <w:rPr>
          <w:rFonts w:cs="Arial"/>
          <w:szCs w:val="24"/>
        </w:rPr>
        <w:t xml:space="preserve">Any staff employed on a temporary basis or fixed term </w:t>
      </w:r>
      <w:proofErr w:type="gramStart"/>
      <w:r w:rsidRPr="005E75E2">
        <w:rPr>
          <w:rFonts w:cs="Arial"/>
          <w:szCs w:val="24"/>
        </w:rPr>
        <w:t>contract</w:t>
      </w:r>
      <w:proofErr w:type="gramEnd"/>
      <w:r w:rsidRPr="005E75E2">
        <w:rPr>
          <w:rFonts w:cs="Arial"/>
          <w:szCs w:val="24"/>
        </w:rPr>
        <w:t xml:space="preserve"> but who are in receipt of payment through a</w:t>
      </w:r>
      <w:r w:rsidR="00CF24A7" w:rsidRPr="005E75E2">
        <w:rPr>
          <w:rFonts w:cs="Arial"/>
          <w:szCs w:val="24"/>
        </w:rPr>
        <w:t>n</w:t>
      </w:r>
      <w:r w:rsidRPr="005E75E2">
        <w:rPr>
          <w:rFonts w:cs="Arial"/>
          <w:szCs w:val="24"/>
        </w:rPr>
        <w:t xml:space="preserve"> </w:t>
      </w:r>
      <w:r w:rsidR="003B724F" w:rsidRPr="005E75E2">
        <w:rPr>
          <w:rFonts w:cs="Arial"/>
          <w:szCs w:val="24"/>
        </w:rPr>
        <w:t>organisation’s</w:t>
      </w:r>
      <w:r w:rsidRPr="005E75E2">
        <w:rPr>
          <w:rFonts w:cs="Arial"/>
          <w:szCs w:val="24"/>
        </w:rPr>
        <w:t xml:space="preserve"> payroll, on terms and conditions defined by that </w:t>
      </w:r>
      <w:r w:rsidR="003B724F" w:rsidRPr="005E75E2">
        <w:rPr>
          <w:rFonts w:cs="Arial"/>
          <w:szCs w:val="24"/>
        </w:rPr>
        <w:t>organisation</w:t>
      </w:r>
      <w:r w:rsidRPr="005E75E2">
        <w:rPr>
          <w:rFonts w:cs="Arial"/>
          <w:szCs w:val="24"/>
        </w:rPr>
        <w:t>.</w:t>
      </w:r>
    </w:p>
    <w:p w14:paraId="418F9EAD" w14:textId="77777777" w:rsidR="00840DBF" w:rsidRPr="005E75E2" w:rsidRDefault="00840DBF" w:rsidP="00487CC9">
      <w:pPr>
        <w:jc w:val="both"/>
        <w:rPr>
          <w:rFonts w:cs="Arial"/>
          <w:szCs w:val="24"/>
          <w:highlight w:val="yellow"/>
        </w:rPr>
      </w:pPr>
    </w:p>
    <w:p w14:paraId="3DC72412" w14:textId="77777777" w:rsidR="00CE75AA" w:rsidRPr="005E75E2" w:rsidRDefault="00CE75AA" w:rsidP="00C8067F">
      <w:pPr>
        <w:pStyle w:val="ListParagraph"/>
        <w:numPr>
          <w:ilvl w:val="1"/>
          <w:numId w:val="8"/>
        </w:numPr>
        <w:tabs>
          <w:tab w:val="left" w:pos="142"/>
          <w:tab w:val="left" w:pos="284"/>
        </w:tabs>
        <w:ind w:left="709" w:hanging="709"/>
        <w:jc w:val="both"/>
        <w:rPr>
          <w:b/>
        </w:rPr>
      </w:pPr>
      <w:r w:rsidRPr="005E75E2">
        <w:rPr>
          <w:b/>
        </w:rPr>
        <w:t>Section C</w:t>
      </w:r>
    </w:p>
    <w:p w14:paraId="2D5A036C" w14:textId="6A712E2B" w:rsidR="00424515" w:rsidRDefault="00CE75AA" w:rsidP="00424515">
      <w:pPr>
        <w:pStyle w:val="ListParagraph"/>
        <w:numPr>
          <w:ilvl w:val="2"/>
          <w:numId w:val="8"/>
        </w:numPr>
        <w:tabs>
          <w:tab w:val="left" w:pos="142"/>
        </w:tabs>
        <w:ind w:hanging="798"/>
        <w:jc w:val="both"/>
      </w:pPr>
      <w:r w:rsidRPr="005E75E2">
        <w:t>Actual and future month forecasted Agency / Locum (premium) Spend, analysed by reason (e.g. Vacancy)</w:t>
      </w:r>
      <w:r w:rsidR="00DE7E35" w:rsidRPr="005E75E2">
        <w:t>.</w:t>
      </w:r>
    </w:p>
    <w:p w14:paraId="08A77E02" w14:textId="77777777" w:rsidR="00095B8B" w:rsidRDefault="00095B8B" w:rsidP="00BE3278">
      <w:pPr>
        <w:pStyle w:val="ListParagraph"/>
        <w:tabs>
          <w:tab w:val="left" w:pos="142"/>
        </w:tabs>
        <w:ind w:left="1224"/>
        <w:jc w:val="both"/>
      </w:pPr>
    </w:p>
    <w:p w14:paraId="6637A016" w14:textId="23A10D35" w:rsidR="00424515" w:rsidRDefault="00424515" w:rsidP="00424515">
      <w:pPr>
        <w:pStyle w:val="ListParagraph"/>
        <w:numPr>
          <w:ilvl w:val="1"/>
          <w:numId w:val="8"/>
        </w:numPr>
        <w:tabs>
          <w:tab w:val="left" w:pos="142"/>
        </w:tabs>
        <w:jc w:val="both"/>
      </w:pPr>
      <w:r>
        <w:rPr>
          <w:b/>
          <w:bCs/>
        </w:rPr>
        <w:t>Section D</w:t>
      </w:r>
    </w:p>
    <w:p w14:paraId="57E5A6FC" w14:textId="040687A5" w:rsidR="00424515" w:rsidRPr="005E75E2" w:rsidRDefault="00424515" w:rsidP="003E10F8">
      <w:pPr>
        <w:pStyle w:val="ListParagraph"/>
        <w:numPr>
          <w:ilvl w:val="2"/>
          <w:numId w:val="8"/>
        </w:numPr>
        <w:tabs>
          <w:tab w:val="left" w:pos="142"/>
        </w:tabs>
        <w:ind w:left="993"/>
        <w:jc w:val="both"/>
      </w:pPr>
      <w:r>
        <w:t xml:space="preserve">Actual and future month forecasted </w:t>
      </w:r>
      <w:r w:rsidR="00281D58" w:rsidRPr="003E10F8">
        <w:t xml:space="preserve">Variable Pay (excluding </w:t>
      </w:r>
      <w:r w:rsidRPr="003E10F8">
        <w:t>Agency / Locum (premium) Spend</w:t>
      </w:r>
      <w:r w:rsidR="00281D58" w:rsidRPr="003E10F8">
        <w:t>)</w:t>
      </w:r>
      <w:r w:rsidRPr="003E10F8">
        <w:t xml:space="preserve">, </w:t>
      </w:r>
      <w:r>
        <w:t>analysed by type of staff (e.g. Healthcare Scientists).</w:t>
      </w:r>
    </w:p>
    <w:p w14:paraId="20E301A3" w14:textId="77777777" w:rsidR="005542A0" w:rsidRPr="005E75E2" w:rsidRDefault="005542A0" w:rsidP="007C678F">
      <w:pPr>
        <w:pStyle w:val="ListParagraph"/>
        <w:tabs>
          <w:tab w:val="left" w:pos="142"/>
        </w:tabs>
        <w:ind w:left="0"/>
        <w:jc w:val="both"/>
      </w:pPr>
    </w:p>
    <w:p w14:paraId="0D8422D8" w14:textId="77777777" w:rsidR="00A72455" w:rsidRPr="005E75E2" w:rsidRDefault="00A72455" w:rsidP="00CE75AA">
      <w:pPr>
        <w:pStyle w:val="ListParagraph"/>
        <w:tabs>
          <w:tab w:val="left" w:pos="142"/>
        </w:tabs>
        <w:jc w:val="both"/>
      </w:pPr>
    </w:p>
    <w:p w14:paraId="2139789C" w14:textId="3512417C" w:rsidR="006D3DF5" w:rsidRPr="00630461" w:rsidRDefault="006D3DF5" w:rsidP="00C8067F">
      <w:pPr>
        <w:numPr>
          <w:ilvl w:val="0"/>
          <w:numId w:val="8"/>
        </w:numPr>
        <w:rPr>
          <w:b/>
          <w:sz w:val="28"/>
          <w:szCs w:val="28"/>
        </w:rPr>
      </w:pPr>
      <w:r w:rsidRPr="005E75E2">
        <w:rPr>
          <w:b/>
          <w:sz w:val="28"/>
          <w:szCs w:val="28"/>
        </w:rPr>
        <w:t>Savings Schemes</w:t>
      </w:r>
      <w:r w:rsidR="00A72455" w:rsidRPr="005E75E2">
        <w:rPr>
          <w:b/>
          <w:sz w:val="28"/>
          <w:szCs w:val="28"/>
        </w:rPr>
        <w:t xml:space="preserve"> (</w:t>
      </w:r>
      <w:r w:rsidRPr="005E75E2">
        <w:rPr>
          <w:b/>
          <w:sz w:val="28"/>
          <w:szCs w:val="28"/>
        </w:rPr>
        <w:t>Table</w:t>
      </w:r>
      <w:r w:rsidR="00A72455" w:rsidRPr="005E75E2">
        <w:rPr>
          <w:b/>
          <w:sz w:val="28"/>
          <w:szCs w:val="28"/>
        </w:rPr>
        <w:t>s</w:t>
      </w:r>
      <w:r w:rsidRPr="005E75E2">
        <w:rPr>
          <w:b/>
          <w:sz w:val="28"/>
          <w:szCs w:val="28"/>
        </w:rPr>
        <w:t xml:space="preserve"> </w:t>
      </w:r>
      <w:r w:rsidR="00042A47" w:rsidRPr="005E75E2">
        <w:rPr>
          <w:b/>
          <w:sz w:val="28"/>
          <w:szCs w:val="28"/>
        </w:rPr>
        <w:t>C</w:t>
      </w:r>
      <w:r w:rsidR="00A72455" w:rsidRPr="005E75E2">
        <w:rPr>
          <w:b/>
          <w:sz w:val="28"/>
          <w:szCs w:val="28"/>
        </w:rPr>
        <w:t>, C1</w:t>
      </w:r>
      <w:r w:rsidR="00651F83">
        <w:rPr>
          <w:b/>
          <w:sz w:val="28"/>
          <w:szCs w:val="28"/>
        </w:rPr>
        <w:t xml:space="preserve">, </w:t>
      </w:r>
      <w:r w:rsidR="00A72455" w:rsidRPr="00FD6A73">
        <w:rPr>
          <w:b/>
          <w:sz w:val="28"/>
          <w:szCs w:val="28"/>
        </w:rPr>
        <w:t>C2</w:t>
      </w:r>
      <w:r w:rsidR="00651F83" w:rsidRPr="00FD6A73">
        <w:rPr>
          <w:b/>
          <w:sz w:val="28"/>
          <w:szCs w:val="28"/>
        </w:rPr>
        <w:t xml:space="preserve">, </w:t>
      </w:r>
      <w:r w:rsidR="008E4D04" w:rsidRPr="00630461">
        <w:rPr>
          <w:b/>
          <w:sz w:val="28"/>
          <w:szCs w:val="28"/>
        </w:rPr>
        <w:t xml:space="preserve">C3 </w:t>
      </w:r>
      <w:r w:rsidR="00473569" w:rsidRPr="00630461">
        <w:rPr>
          <w:b/>
          <w:sz w:val="28"/>
          <w:szCs w:val="28"/>
        </w:rPr>
        <w:t xml:space="preserve">&amp; </w:t>
      </w:r>
      <w:r w:rsidR="00651F83" w:rsidRPr="00630461">
        <w:rPr>
          <w:b/>
          <w:sz w:val="28"/>
          <w:szCs w:val="28"/>
        </w:rPr>
        <w:t>C</w:t>
      </w:r>
      <w:r w:rsidR="008E4D04" w:rsidRPr="00630461">
        <w:rPr>
          <w:b/>
          <w:sz w:val="28"/>
          <w:szCs w:val="28"/>
        </w:rPr>
        <w:t>4</w:t>
      </w:r>
      <w:r w:rsidR="00A72455" w:rsidRPr="00630461">
        <w:rPr>
          <w:b/>
          <w:sz w:val="28"/>
          <w:szCs w:val="28"/>
        </w:rPr>
        <w:t>)</w:t>
      </w:r>
      <w:r w:rsidRPr="00630461">
        <w:rPr>
          <w:b/>
          <w:sz w:val="28"/>
          <w:szCs w:val="28"/>
        </w:rPr>
        <w:t xml:space="preserve"> </w:t>
      </w:r>
    </w:p>
    <w:p w14:paraId="34D4BEBB" w14:textId="77777777" w:rsidR="00BF5C48" w:rsidRPr="00630461" w:rsidRDefault="00BF5C48" w:rsidP="007E49CF">
      <w:pPr>
        <w:jc w:val="both"/>
      </w:pPr>
    </w:p>
    <w:p w14:paraId="60A5DF67" w14:textId="15BE3B2F" w:rsidR="003B724F" w:rsidRPr="00630461" w:rsidRDefault="003B724F" w:rsidP="003B724F">
      <w:pPr>
        <w:jc w:val="both"/>
      </w:pPr>
      <w:r w:rsidRPr="00630461">
        <w:t xml:space="preserve">These tables are automatically populated from </w:t>
      </w:r>
      <w:r w:rsidR="00A36B22" w:rsidRPr="00630461">
        <w:t>the Tracker (</w:t>
      </w:r>
      <w:r w:rsidRPr="00630461">
        <w:t>C</w:t>
      </w:r>
      <w:r w:rsidR="00473569" w:rsidRPr="00630461">
        <w:t>3</w:t>
      </w:r>
      <w:r w:rsidR="00A36B22" w:rsidRPr="00630461">
        <w:t>)</w:t>
      </w:r>
      <w:r w:rsidRPr="00630461">
        <w:t xml:space="preserve"> (details below).      </w:t>
      </w:r>
    </w:p>
    <w:p w14:paraId="6211FAA0" w14:textId="77777777" w:rsidR="001278D6" w:rsidRPr="005E75E2" w:rsidRDefault="001278D6" w:rsidP="007E49CF">
      <w:pPr>
        <w:jc w:val="both"/>
      </w:pPr>
    </w:p>
    <w:p w14:paraId="66C8C73B" w14:textId="58ECF6A0" w:rsidR="00B00118" w:rsidRPr="00FD6A73" w:rsidRDefault="00B00118" w:rsidP="00C8067F">
      <w:pPr>
        <w:pStyle w:val="ListParagraph"/>
        <w:numPr>
          <w:ilvl w:val="1"/>
          <w:numId w:val="8"/>
        </w:numPr>
        <w:tabs>
          <w:tab w:val="left" w:pos="142"/>
          <w:tab w:val="left" w:pos="284"/>
        </w:tabs>
        <w:ind w:left="709" w:hanging="709"/>
        <w:jc w:val="both"/>
        <w:rPr>
          <w:rFonts w:cs="Arial"/>
          <w:szCs w:val="24"/>
        </w:rPr>
      </w:pPr>
      <w:r w:rsidRPr="005E75E2">
        <w:t xml:space="preserve">Plan values </w:t>
      </w:r>
      <w:r w:rsidR="001278D6" w:rsidRPr="005E75E2">
        <w:t xml:space="preserve">in these tables </w:t>
      </w:r>
      <w:r w:rsidRPr="005E75E2">
        <w:t xml:space="preserve">are </w:t>
      </w:r>
      <w:r w:rsidR="001278D6" w:rsidRPr="005E75E2">
        <w:t xml:space="preserve">a </w:t>
      </w:r>
      <w:r w:rsidRPr="005E75E2">
        <w:t xml:space="preserve">summation of all schemes identified as “Month 1” from </w:t>
      </w:r>
      <w:r w:rsidRPr="00FD6A73">
        <w:t>Table C</w:t>
      </w:r>
      <w:r w:rsidR="00473569">
        <w:t>3</w:t>
      </w:r>
      <w:r w:rsidRPr="00FD6A73">
        <w:t xml:space="preserve"> and </w:t>
      </w:r>
      <w:r w:rsidR="001278D6" w:rsidRPr="00FD6A73">
        <w:t>do</w:t>
      </w:r>
      <w:r w:rsidR="00DE7E35" w:rsidRPr="00FD6A73">
        <w:t xml:space="preserve"> </w:t>
      </w:r>
      <w:r w:rsidRPr="00FD6A73">
        <w:t xml:space="preserve">not change </w:t>
      </w:r>
      <w:r w:rsidR="005C2A72">
        <w:t>these during the</w:t>
      </w:r>
      <w:r w:rsidRPr="00FD6A73">
        <w:t xml:space="preserve"> year</w:t>
      </w:r>
      <w:r w:rsidR="00DE7E35" w:rsidRPr="00FD6A73">
        <w:t xml:space="preserve"> (total and profile)</w:t>
      </w:r>
      <w:r w:rsidRPr="00FD6A73">
        <w:t xml:space="preserve">. </w:t>
      </w:r>
    </w:p>
    <w:p w14:paraId="3F900CFB" w14:textId="77777777" w:rsidR="006D3DF5" w:rsidRPr="00FD6A73" w:rsidRDefault="006D3DF5">
      <w:pPr>
        <w:rPr>
          <w:rFonts w:cs="Arial"/>
          <w:szCs w:val="24"/>
          <w:highlight w:val="yellow"/>
        </w:rPr>
      </w:pPr>
    </w:p>
    <w:p w14:paraId="144EDE44" w14:textId="77777777" w:rsidR="00A72455" w:rsidRPr="00FD6A73" w:rsidRDefault="00A72455">
      <w:pPr>
        <w:rPr>
          <w:rFonts w:cs="Arial"/>
          <w:szCs w:val="24"/>
          <w:highlight w:val="yellow"/>
        </w:rPr>
      </w:pPr>
    </w:p>
    <w:p w14:paraId="30B18B74" w14:textId="6142983C" w:rsidR="00A72455" w:rsidRPr="00FD6A73" w:rsidRDefault="00A72455" w:rsidP="00C8067F">
      <w:pPr>
        <w:numPr>
          <w:ilvl w:val="0"/>
          <w:numId w:val="8"/>
        </w:numPr>
        <w:rPr>
          <w:b/>
          <w:sz w:val="28"/>
          <w:szCs w:val="28"/>
        </w:rPr>
      </w:pPr>
      <w:r w:rsidRPr="00FD6A73">
        <w:rPr>
          <w:b/>
          <w:sz w:val="28"/>
          <w:szCs w:val="28"/>
        </w:rPr>
        <w:t>Tracker (Table C</w:t>
      </w:r>
      <w:r w:rsidR="00473569">
        <w:rPr>
          <w:b/>
          <w:sz w:val="28"/>
          <w:szCs w:val="28"/>
        </w:rPr>
        <w:t>3</w:t>
      </w:r>
      <w:r w:rsidRPr="00FD6A73">
        <w:rPr>
          <w:b/>
          <w:sz w:val="28"/>
          <w:szCs w:val="28"/>
        </w:rPr>
        <w:t xml:space="preserve">) </w:t>
      </w:r>
    </w:p>
    <w:p w14:paraId="263FB630" w14:textId="77777777" w:rsidR="00BF5C48" w:rsidRPr="00FD6A73" w:rsidRDefault="00BF5C48" w:rsidP="007E49CF">
      <w:pPr>
        <w:jc w:val="both"/>
      </w:pPr>
    </w:p>
    <w:p w14:paraId="753D0921" w14:textId="238A3AEC" w:rsidR="00602892" w:rsidRPr="005E75E2" w:rsidRDefault="003B724F" w:rsidP="00602892">
      <w:pPr>
        <w:jc w:val="both"/>
      </w:pPr>
      <w:r w:rsidRPr="005E75E2">
        <w:t>Full details of every Savings, Accountancy Gain &amp; Income Generation scheme included in the outturn.</w:t>
      </w:r>
      <w:r w:rsidR="00602892" w:rsidRPr="005E75E2">
        <w:rPr>
          <w:rFonts w:eastAsia="Calibri" w:cs="Arial"/>
          <w:szCs w:val="24"/>
          <w:lang w:eastAsia="en-US"/>
        </w:rPr>
        <w:t xml:space="preserve"> </w:t>
      </w:r>
      <w:r w:rsidR="00602892" w:rsidRPr="005E75E2">
        <w:t>All savings plans, at the most granular level of detail must be included in the table.</w:t>
      </w:r>
    </w:p>
    <w:p w14:paraId="419431F2" w14:textId="77777777" w:rsidR="003B724F" w:rsidRPr="005E75E2" w:rsidRDefault="003B724F" w:rsidP="003B724F">
      <w:pPr>
        <w:jc w:val="both"/>
      </w:pPr>
    </w:p>
    <w:p w14:paraId="6D4CED99" w14:textId="77777777" w:rsidR="003B724F" w:rsidRPr="005E75E2" w:rsidRDefault="003B724F" w:rsidP="003B724F">
      <w:pPr>
        <w:jc w:val="both"/>
      </w:pPr>
      <w:r w:rsidRPr="005E75E2">
        <w:t xml:space="preserve">All tables must be completed on a gross basis. </w:t>
      </w:r>
    </w:p>
    <w:p w14:paraId="3B43FADF" w14:textId="77777777" w:rsidR="003B724F" w:rsidRPr="005E75E2" w:rsidRDefault="003B724F" w:rsidP="003B724F">
      <w:pPr>
        <w:jc w:val="both"/>
      </w:pPr>
    </w:p>
    <w:p w14:paraId="39FC1341" w14:textId="78292C5C" w:rsidR="00BF5C48" w:rsidRPr="005E75E2" w:rsidRDefault="003B724F" w:rsidP="00602892">
      <w:pPr>
        <w:jc w:val="both"/>
        <w:rPr>
          <w:rFonts w:eastAsia="Calibri" w:cs="Arial"/>
          <w:szCs w:val="24"/>
          <w:lang w:eastAsia="en-US"/>
        </w:rPr>
      </w:pPr>
      <w:r w:rsidRPr="005E75E2">
        <w:t xml:space="preserve">Plan values are required for both Month 1 and In Year Schemes. All “Plan” values should be fixed once entered (this refers to both ‘Month 1’ and ‘In Year’ schemes and both the scheme total and profile). </w:t>
      </w:r>
      <w:r w:rsidR="00BF5C48" w:rsidRPr="005E75E2">
        <w:rPr>
          <w:rFonts w:eastAsia="Calibri" w:cs="Arial"/>
          <w:szCs w:val="24"/>
          <w:lang w:eastAsia="en-US"/>
        </w:rPr>
        <w:t>Every entry that has an Actual/Forecast value affects the financial outturn on Table A.</w:t>
      </w:r>
    </w:p>
    <w:p w14:paraId="167B8114" w14:textId="77777777" w:rsidR="00BF5C48" w:rsidRPr="005E75E2" w:rsidRDefault="00BF5C48" w:rsidP="00BF5C48">
      <w:pPr>
        <w:spacing w:after="200"/>
        <w:contextualSpacing/>
        <w:jc w:val="both"/>
        <w:rPr>
          <w:rFonts w:eastAsia="Calibri" w:cs="Arial"/>
          <w:szCs w:val="24"/>
          <w:highlight w:val="yellow"/>
          <w:lang w:eastAsia="en-US"/>
        </w:rPr>
      </w:pPr>
    </w:p>
    <w:p w14:paraId="1B13954A" w14:textId="691A83A1" w:rsidR="00BF5C48" w:rsidRPr="005E75E2" w:rsidRDefault="00BF5C48" w:rsidP="00602892">
      <w:pPr>
        <w:jc w:val="both"/>
        <w:rPr>
          <w:rFonts w:eastAsia="Calibri" w:cs="Arial"/>
          <w:szCs w:val="24"/>
          <w:lang w:eastAsia="en-US"/>
        </w:rPr>
      </w:pPr>
      <w:r w:rsidRPr="005E75E2">
        <w:rPr>
          <w:rFonts w:eastAsia="Calibri" w:cs="Arial"/>
          <w:szCs w:val="24"/>
          <w:lang w:eastAsia="en-US"/>
        </w:rPr>
        <w:t xml:space="preserve">As stated in previous years, the savings tables should reflect all savings schemes where management action is required </w:t>
      </w:r>
      <w:r w:rsidR="00FD6A73" w:rsidRPr="005E75E2">
        <w:rPr>
          <w:rFonts w:eastAsia="Calibri" w:cs="Arial"/>
          <w:szCs w:val="24"/>
          <w:lang w:eastAsia="en-US"/>
        </w:rPr>
        <w:t>to</w:t>
      </w:r>
      <w:r w:rsidRPr="005E75E2">
        <w:rPr>
          <w:rFonts w:eastAsia="Calibri" w:cs="Arial"/>
          <w:szCs w:val="24"/>
          <w:lang w:eastAsia="en-US"/>
        </w:rPr>
        <w:t xml:space="preserve"> deliver cash releasing savings.</w:t>
      </w:r>
      <w:r w:rsidR="005C2A72">
        <w:rPr>
          <w:rFonts w:eastAsia="Calibri" w:cs="Arial"/>
          <w:szCs w:val="24"/>
          <w:lang w:eastAsia="en-US"/>
        </w:rPr>
        <w:t xml:space="preserve"> </w:t>
      </w:r>
      <w:r w:rsidR="005C2A72" w:rsidRPr="003E10F8">
        <w:rPr>
          <w:rFonts w:eastAsia="Calibri" w:cs="Arial"/>
          <w:b/>
          <w:bCs/>
          <w:szCs w:val="24"/>
          <w:lang w:eastAsia="en-US"/>
        </w:rPr>
        <w:t xml:space="preserve">Saving schemes must have a PID or equivalent supporting document. Reductions in planned spend, that are not </w:t>
      </w:r>
      <w:proofErr w:type="gramStart"/>
      <w:r w:rsidR="005C2A72" w:rsidRPr="003E10F8">
        <w:rPr>
          <w:rFonts w:eastAsia="Calibri" w:cs="Arial"/>
          <w:b/>
          <w:bCs/>
          <w:szCs w:val="24"/>
          <w:lang w:eastAsia="en-US"/>
        </w:rPr>
        <w:t>as a result of</w:t>
      </w:r>
      <w:proofErr w:type="gramEnd"/>
      <w:r w:rsidR="005C2A72" w:rsidRPr="003E10F8">
        <w:rPr>
          <w:rFonts w:eastAsia="Calibri" w:cs="Arial"/>
          <w:b/>
          <w:bCs/>
          <w:szCs w:val="24"/>
          <w:lang w:eastAsia="en-US"/>
        </w:rPr>
        <w:t xml:space="preserve"> management action and are not supported by a PID or equivalent document should be recorded as a spend reduction in Table B2.</w:t>
      </w:r>
      <w:r w:rsidRPr="003E10F8">
        <w:rPr>
          <w:rFonts w:eastAsia="Calibri" w:cs="Arial"/>
          <w:szCs w:val="24"/>
          <w:lang w:eastAsia="en-US"/>
        </w:rPr>
        <w:t xml:space="preserve"> </w:t>
      </w:r>
      <w:r w:rsidRPr="005E75E2">
        <w:rPr>
          <w:rFonts w:eastAsia="Calibri" w:cs="Arial"/>
          <w:b/>
          <w:szCs w:val="24"/>
          <w:lang w:eastAsia="en-US"/>
        </w:rPr>
        <w:t xml:space="preserve">Cost Avoidance Plans that do not require management action </w:t>
      </w:r>
      <w:r w:rsidR="00FD6A73" w:rsidRPr="005E75E2">
        <w:rPr>
          <w:rFonts w:eastAsia="Calibri" w:cs="Arial"/>
          <w:b/>
          <w:szCs w:val="24"/>
          <w:lang w:eastAsia="en-US"/>
        </w:rPr>
        <w:t>to</w:t>
      </w:r>
      <w:r w:rsidRPr="005E75E2">
        <w:rPr>
          <w:rFonts w:eastAsia="Calibri" w:cs="Arial"/>
          <w:b/>
          <w:szCs w:val="24"/>
          <w:lang w:eastAsia="en-US"/>
        </w:rPr>
        <w:t xml:space="preserve"> deliver a saving, should be accounted for when calculating the organisation</w:t>
      </w:r>
      <w:r w:rsidR="003D21E8">
        <w:rPr>
          <w:rFonts w:eastAsia="Calibri" w:cs="Arial"/>
          <w:b/>
          <w:szCs w:val="24"/>
          <w:lang w:eastAsia="en-US"/>
        </w:rPr>
        <w:t>’</w:t>
      </w:r>
      <w:r w:rsidRPr="005E75E2">
        <w:rPr>
          <w:rFonts w:eastAsia="Calibri" w:cs="Arial"/>
          <w:b/>
          <w:szCs w:val="24"/>
          <w:lang w:eastAsia="en-US"/>
        </w:rPr>
        <w:t>s net Opening Cost Pressure Value</w:t>
      </w:r>
      <w:r w:rsidRPr="005E75E2">
        <w:rPr>
          <w:rFonts w:eastAsia="Calibri" w:cs="Arial"/>
          <w:szCs w:val="24"/>
          <w:lang w:eastAsia="en-US"/>
        </w:rPr>
        <w:t xml:space="preserve">; </w:t>
      </w:r>
      <w:r w:rsidR="00FD6A73" w:rsidRPr="005E75E2">
        <w:rPr>
          <w:rFonts w:eastAsia="Calibri" w:cs="Arial"/>
          <w:szCs w:val="24"/>
          <w:lang w:eastAsia="en-US"/>
        </w:rPr>
        <w:t>therefore,</w:t>
      </w:r>
      <w:r w:rsidRPr="005E75E2">
        <w:rPr>
          <w:rFonts w:eastAsia="Calibri" w:cs="Arial"/>
          <w:szCs w:val="24"/>
          <w:lang w:eastAsia="en-US"/>
        </w:rPr>
        <w:t xml:space="preserve"> ensuring that both the Opening Cost Pressure and the Savings Plans are not over inflated at the start of the year. </w:t>
      </w:r>
      <w:r w:rsidR="00602892" w:rsidRPr="005E75E2">
        <w:rPr>
          <w:rFonts w:eastAsia="Calibri" w:cs="Arial"/>
          <w:szCs w:val="24"/>
          <w:lang w:eastAsia="en-US"/>
        </w:rPr>
        <w:t xml:space="preserve"> </w:t>
      </w:r>
    </w:p>
    <w:p w14:paraId="5952F420" w14:textId="77777777" w:rsidR="00BF5C48" w:rsidRPr="005E75E2" w:rsidRDefault="00BF5C48" w:rsidP="00BF5C48">
      <w:pPr>
        <w:ind w:left="426"/>
        <w:jc w:val="both"/>
        <w:rPr>
          <w:rFonts w:eastAsia="Calibri" w:cs="Arial"/>
          <w:szCs w:val="24"/>
          <w:highlight w:val="yellow"/>
          <w:lang w:eastAsia="en-US"/>
        </w:rPr>
      </w:pPr>
    </w:p>
    <w:p w14:paraId="5E6C4AF6" w14:textId="24CF54B8" w:rsidR="00393BAC" w:rsidRPr="005E75E2" w:rsidRDefault="00393BAC" w:rsidP="00C8067F">
      <w:pPr>
        <w:pStyle w:val="ListParagraph"/>
        <w:numPr>
          <w:ilvl w:val="1"/>
          <w:numId w:val="8"/>
        </w:numPr>
        <w:tabs>
          <w:tab w:val="left" w:pos="142"/>
          <w:tab w:val="left" w:pos="284"/>
        </w:tabs>
        <w:ind w:left="709" w:hanging="709"/>
        <w:jc w:val="both"/>
      </w:pPr>
      <w:r w:rsidRPr="005E75E2">
        <w:t xml:space="preserve">This table populates </w:t>
      </w:r>
      <w:r w:rsidR="00564EB6" w:rsidRPr="005E75E2">
        <w:t>all</w:t>
      </w:r>
      <w:r w:rsidRPr="005E75E2">
        <w:t xml:space="preserve"> other </w:t>
      </w:r>
      <w:r w:rsidRPr="00FD6A73">
        <w:t>table</w:t>
      </w:r>
      <w:r w:rsidR="00564EB6" w:rsidRPr="00FD6A73">
        <w:t>s</w:t>
      </w:r>
      <w:r w:rsidRPr="00FD6A73">
        <w:t xml:space="preserve"> with Savings, Accountancy Gains</w:t>
      </w:r>
      <w:r w:rsidR="00942F2D" w:rsidRPr="00FD6A73">
        <w:t xml:space="preserve"> (the description used in the Tracker (Table </w:t>
      </w:r>
      <w:r w:rsidR="00473569" w:rsidRPr="00FD6A73">
        <w:t>C</w:t>
      </w:r>
      <w:r w:rsidR="00473569">
        <w:t>3</w:t>
      </w:r>
      <w:r w:rsidR="00942F2D" w:rsidRPr="00FD6A73">
        <w:t xml:space="preserve">) must adequately </w:t>
      </w:r>
      <w:r w:rsidR="00942F2D" w:rsidRPr="005E75E2">
        <w:t xml:space="preserve">explain what they relate to) </w:t>
      </w:r>
      <w:r w:rsidRPr="005E75E2">
        <w:t>and Income Generation values, impacting the outturn position at plan and forecast. It is imperative that the information report</w:t>
      </w:r>
      <w:r w:rsidR="008A1C06" w:rsidRPr="005E75E2">
        <w:t>ed</w:t>
      </w:r>
      <w:r w:rsidRPr="005E75E2">
        <w:t xml:space="preserve"> in this table</w:t>
      </w:r>
      <w:r w:rsidR="008628ED" w:rsidRPr="005E75E2">
        <w:t xml:space="preserve"> is robust</w:t>
      </w:r>
      <w:r w:rsidRPr="005E75E2">
        <w:t>.</w:t>
      </w:r>
      <w:r w:rsidR="000E1027" w:rsidRPr="005E75E2">
        <w:t xml:space="preserve"> Within the applicable columns where dates are required, please ensure that these are in the format DD/MM/YY, other formats cause consolidation issues</w:t>
      </w:r>
      <w:r w:rsidR="001F5A37">
        <w:t>,</w:t>
      </w:r>
      <w:r w:rsidR="000E1027" w:rsidRPr="005E75E2">
        <w:t xml:space="preserve"> with descriptions such as ‘TBC’ also not acceptable. </w:t>
      </w:r>
    </w:p>
    <w:p w14:paraId="7B84A950" w14:textId="77777777" w:rsidR="00573C04" w:rsidRPr="005E75E2" w:rsidRDefault="00573C04" w:rsidP="00573C04">
      <w:pPr>
        <w:pStyle w:val="ListParagraph"/>
        <w:tabs>
          <w:tab w:val="left" w:pos="142"/>
          <w:tab w:val="left" w:pos="284"/>
        </w:tabs>
        <w:ind w:left="709"/>
        <w:jc w:val="both"/>
      </w:pPr>
    </w:p>
    <w:p w14:paraId="2B605C1F" w14:textId="40F1D123" w:rsidR="009E1777" w:rsidRPr="005E75E2" w:rsidRDefault="00573C04" w:rsidP="00C8067F">
      <w:pPr>
        <w:pStyle w:val="ListParagraph"/>
        <w:numPr>
          <w:ilvl w:val="1"/>
          <w:numId w:val="8"/>
        </w:numPr>
        <w:tabs>
          <w:tab w:val="left" w:pos="142"/>
          <w:tab w:val="left" w:pos="284"/>
        </w:tabs>
        <w:ind w:left="709" w:hanging="709"/>
        <w:jc w:val="both"/>
      </w:pPr>
      <w:r w:rsidRPr="005E75E2">
        <w:t xml:space="preserve">A risk value representing the potential under delivery of an Amber (only) scheme, may be entered – this will auto populate the Risk of </w:t>
      </w:r>
      <w:proofErr w:type="gramStart"/>
      <w:r w:rsidRPr="005E75E2">
        <w:t>Non Delivery</w:t>
      </w:r>
      <w:proofErr w:type="gramEnd"/>
      <w:r w:rsidRPr="005E75E2">
        <w:t xml:space="preserve"> of Savings in Table </w:t>
      </w:r>
      <w:r w:rsidR="00A20775" w:rsidRPr="005E75E2">
        <w:t>A2</w:t>
      </w:r>
      <w:r w:rsidRPr="005E75E2">
        <w:t xml:space="preserve"> (Risks and Opportunities).</w:t>
      </w:r>
      <w:r w:rsidR="00526192" w:rsidRPr="005E75E2">
        <w:t xml:space="preserve"> </w:t>
      </w:r>
      <w:r w:rsidR="009E1777" w:rsidRPr="005E75E2">
        <w:t xml:space="preserve">Amber schemes must move to the Green status within 3 months of first being included within the Tracker (Table </w:t>
      </w:r>
      <w:r w:rsidR="009E1777" w:rsidRPr="00E84D47">
        <w:t>C</w:t>
      </w:r>
      <w:r w:rsidR="00E817D8">
        <w:t>3</w:t>
      </w:r>
      <w:r w:rsidR="009E1777" w:rsidRPr="005E75E2">
        <w:t>)</w:t>
      </w:r>
      <w:r w:rsidR="0089261C" w:rsidRPr="005E75E2">
        <w:t xml:space="preserve">. </w:t>
      </w:r>
      <w:r w:rsidR="009E1777" w:rsidRPr="005E75E2">
        <w:t>The ‘Go Green’ date must therefore fall within that requirement.</w:t>
      </w:r>
      <w:r w:rsidR="00826B1A" w:rsidRPr="005E75E2">
        <w:t xml:space="preserve"> </w:t>
      </w:r>
      <w:r w:rsidR="0089261C" w:rsidRPr="005E75E2">
        <w:t xml:space="preserve">The </w:t>
      </w:r>
      <w:r w:rsidR="00826B1A" w:rsidRPr="005E75E2">
        <w:t>original ‘Go Green’ date</w:t>
      </w:r>
      <w:r w:rsidR="0089261C" w:rsidRPr="005E75E2">
        <w:t xml:space="preserve"> must not be changed</w:t>
      </w:r>
      <w:r w:rsidR="00826B1A" w:rsidRPr="005E75E2">
        <w:t>.</w:t>
      </w:r>
      <w:r w:rsidR="009E1777" w:rsidRPr="005E75E2">
        <w:t xml:space="preserve"> </w:t>
      </w:r>
      <w:proofErr w:type="gramStart"/>
      <w:r w:rsidR="009E1777" w:rsidRPr="005E75E2">
        <w:t>In the event that</w:t>
      </w:r>
      <w:proofErr w:type="gramEnd"/>
      <w:r w:rsidR="009E1777" w:rsidRPr="005E75E2">
        <w:t xml:space="preserve"> the ‘Go Green’ </w:t>
      </w:r>
      <w:r w:rsidR="00BA27A3" w:rsidRPr="005E75E2">
        <w:t xml:space="preserve">date </w:t>
      </w:r>
      <w:r w:rsidR="009E1777" w:rsidRPr="005E75E2">
        <w:t xml:space="preserve">is not achieved, a detailed explanation will need to be provided </w:t>
      </w:r>
      <w:r w:rsidR="00826B1A" w:rsidRPr="005E75E2">
        <w:t xml:space="preserve">in the </w:t>
      </w:r>
      <w:proofErr w:type="gramStart"/>
      <w:r w:rsidR="00826B1A" w:rsidRPr="005E75E2">
        <w:t>narrative</w:t>
      </w:r>
      <w:proofErr w:type="gramEnd"/>
      <w:r w:rsidR="00826B1A" w:rsidRPr="005E75E2">
        <w:t xml:space="preserve"> </w:t>
      </w:r>
      <w:r w:rsidR="009E1777" w:rsidRPr="005E75E2">
        <w:t xml:space="preserve">and the forecast scheme delivery </w:t>
      </w:r>
      <w:r w:rsidR="001F5A37">
        <w:t xml:space="preserve">values </w:t>
      </w:r>
      <w:r w:rsidR="009E1777" w:rsidRPr="005E75E2">
        <w:t xml:space="preserve">will need to be removed from the future profile (resulting in a pressure against the plan) and may only be </w:t>
      </w:r>
      <w:r w:rsidR="00B76694" w:rsidRPr="005E75E2">
        <w:t xml:space="preserve">reintroduced when the scheme </w:t>
      </w:r>
      <w:r w:rsidR="009E1777" w:rsidRPr="005E75E2">
        <w:t xml:space="preserve">meets the </w:t>
      </w:r>
      <w:proofErr w:type="gramStart"/>
      <w:r w:rsidR="009E1777" w:rsidRPr="005E75E2">
        <w:t>Green</w:t>
      </w:r>
      <w:proofErr w:type="gramEnd"/>
      <w:r w:rsidR="009E1777" w:rsidRPr="005E75E2">
        <w:t xml:space="preserve"> criteria. The narrative must describe the alternative mitigating actions that have been introduced to replace the Amber scheme, to ensure the forecast outturn is delivered. Organisations are prohibited from reintroducing the scheme into the Tracker as a new Amber scheme (for example with a slightly amended description).</w:t>
      </w:r>
    </w:p>
    <w:p w14:paraId="5F3EDD19" w14:textId="77777777" w:rsidR="00393BAC" w:rsidRPr="005E75E2" w:rsidRDefault="00393BAC" w:rsidP="00393BAC">
      <w:pPr>
        <w:pStyle w:val="ListParagraph"/>
        <w:tabs>
          <w:tab w:val="left" w:pos="142"/>
          <w:tab w:val="left" w:pos="284"/>
        </w:tabs>
        <w:jc w:val="both"/>
      </w:pPr>
    </w:p>
    <w:p w14:paraId="09B50032" w14:textId="77777777" w:rsidR="00393BAC" w:rsidRPr="005E75E2" w:rsidRDefault="00393BAC" w:rsidP="00C8067F">
      <w:pPr>
        <w:pStyle w:val="ListParagraph"/>
        <w:numPr>
          <w:ilvl w:val="1"/>
          <w:numId w:val="8"/>
        </w:numPr>
        <w:tabs>
          <w:tab w:val="left" w:pos="142"/>
          <w:tab w:val="left" w:pos="284"/>
        </w:tabs>
        <w:ind w:left="709" w:hanging="709"/>
        <w:jc w:val="both"/>
      </w:pPr>
      <w:r w:rsidRPr="005E75E2">
        <w:t xml:space="preserve">The following principles must be followed: </w:t>
      </w:r>
    </w:p>
    <w:p w14:paraId="7FD53828" w14:textId="17F111B2" w:rsidR="00393BAC" w:rsidRPr="005E75E2" w:rsidRDefault="001F5A37" w:rsidP="00C8067F">
      <w:pPr>
        <w:pStyle w:val="ListParagraph"/>
        <w:numPr>
          <w:ilvl w:val="2"/>
          <w:numId w:val="8"/>
        </w:numPr>
        <w:tabs>
          <w:tab w:val="left" w:pos="142"/>
        </w:tabs>
        <w:ind w:hanging="798"/>
        <w:jc w:val="both"/>
      </w:pPr>
      <w:r>
        <w:t>P</w:t>
      </w:r>
      <w:r w:rsidR="00393BAC" w:rsidRPr="005E75E2">
        <w:t xml:space="preserve">lan values </w:t>
      </w:r>
      <w:r w:rsidR="001278D6" w:rsidRPr="005E75E2">
        <w:t xml:space="preserve">must </w:t>
      </w:r>
      <w:r w:rsidR="00393BAC" w:rsidRPr="005E75E2">
        <w:t>not</w:t>
      </w:r>
      <w:r w:rsidR="001278D6" w:rsidRPr="005E75E2">
        <w:t xml:space="preserve"> be</w:t>
      </w:r>
      <w:r w:rsidR="00393BAC" w:rsidRPr="005E75E2">
        <w:t xml:space="preserve"> altered once entered</w:t>
      </w:r>
      <w:r w:rsidR="008628ED" w:rsidRPr="005E75E2">
        <w:t xml:space="preserve"> (this relates to </w:t>
      </w:r>
      <w:r w:rsidR="001278D6" w:rsidRPr="005E75E2">
        <w:t xml:space="preserve">both </w:t>
      </w:r>
      <w:r w:rsidR="008628ED" w:rsidRPr="005E75E2">
        <w:t xml:space="preserve">‘Month 1’ and ‘In year’ </w:t>
      </w:r>
      <w:r w:rsidR="001278D6" w:rsidRPr="005E75E2">
        <w:t xml:space="preserve">schemes </w:t>
      </w:r>
      <w:r w:rsidR="008628ED" w:rsidRPr="005E75E2">
        <w:t xml:space="preserve">and both </w:t>
      </w:r>
      <w:r w:rsidR="001278D6" w:rsidRPr="005E75E2">
        <w:t xml:space="preserve">the </w:t>
      </w:r>
      <w:r w:rsidR="008628ED" w:rsidRPr="005E75E2">
        <w:t>total and profile)</w:t>
      </w:r>
      <w:r w:rsidR="00BA27A3" w:rsidRPr="005E75E2">
        <w:t>.</w:t>
      </w:r>
      <w:r w:rsidR="00526192" w:rsidRPr="005E75E2">
        <w:t xml:space="preserve"> </w:t>
      </w:r>
      <w:r w:rsidR="00393BAC" w:rsidRPr="005E75E2">
        <w:t xml:space="preserve">Only schemes marked as “Month 1” will affect plan values in other tables. </w:t>
      </w:r>
    </w:p>
    <w:p w14:paraId="31D84700" w14:textId="77777777" w:rsidR="00D603F9" w:rsidRPr="005E75E2" w:rsidRDefault="00D603F9" w:rsidP="00D603F9">
      <w:pPr>
        <w:pStyle w:val="ListParagraph"/>
        <w:tabs>
          <w:tab w:val="left" w:pos="142"/>
        </w:tabs>
        <w:ind w:left="1224"/>
        <w:jc w:val="both"/>
      </w:pPr>
    </w:p>
    <w:p w14:paraId="51289734" w14:textId="77777777" w:rsidR="00D603F9" w:rsidRPr="005E75E2" w:rsidRDefault="00D603F9" w:rsidP="00C8067F">
      <w:pPr>
        <w:pStyle w:val="ListParagraph"/>
        <w:numPr>
          <w:ilvl w:val="2"/>
          <w:numId w:val="8"/>
        </w:numPr>
        <w:tabs>
          <w:tab w:val="left" w:pos="142"/>
        </w:tabs>
        <w:ind w:hanging="798"/>
        <w:jc w:val="both"/>
      </w:pPr>
      <w:r w:rsidRPr="005E75E2">
        <w:t>As Accountancy Gains cannot be relied upon in the Opening Plan, only classify Accountancy Gains schemes as ‘In Year’.</w:t>
      </w:r>
    </w:p>
    <w:p w14:paraId="1D3D7551" w14:textId="77777777" w:rsidR="00393BAC" w:rsidRPr="005E75E2" w:rsidRDefault="00393BAC" w:rsidP="00D20F67">
      <w:pPr>
        <w:pStyle w:val="ListParagraph"/>
        <w:tabs>
          <w:tab w:val="left" w:pos="142"/>
        </w:tabs>
        <w:ind w:left="1224"/>
        <w:jc w:val="both"/>
      </w:pPr>
    </w:p>
    <w:p w14:paraId="59CA6C95" w14:textId="2F59D8EB" w:rsidR="00A72455" w:rsidRPr="005E75E2" w:rsidRDefault="00A72455" w:rsidP="00C8067F">
      <w:pPr>
        <w:pStyle w:val="ListParagraph"/>
        <w:numPr>
          <w:ilvl w:val="2"/>
          <w:numId w:val="8"/>
        </w:numPr>
        <w:tabs>
          <w:tab w:val="left" w:pos="142"/>
        </w:tabs>
        <w:ind w:hanging="798"/>
        <w:jc w:val="both"/>
      </w:pPr>
      <w:r w:rsidRPr="005E75E2">
        <w:t xml:space="preserve">Savings </w:t>
      </w:r>
      <w:r w:rsidR="00B00118" w:rsidRPr="005E75E2">
        <w:t>cannot</w:t>
      </w:r>
      <w:r w:rsidRPr="005E75E2">
        <w:t xml:space="preserve"> be accrued in the </w:t>
      </w:r>
      <w:r w:rsidR="00FD6A73" w:rsidRPr="005E75E2">
        <w:t>year-to-date</w:t>
      </w:r>
      <w:r w:rsidRPr="005E75E2">
        <w:t xml:space="preserve"> position.</w:t>
      </w:r>
    </w:p>
    <w:p w14:paraId="45B466E5" w14:textId="77777777" w:rsidR="00670929" w:rsidRPr="005E75E2" w:rsidRDefault="00670929" w:rsidP="00670929">
      <w:pPr>
        <w:pStyle w:val="ListParagraph"/>
      </w:pPr>
    </w:p>
    <w:p w14:paraId="34DC4612" w14:textId="77777777" w:rsidR="008628ED" w:rsidRPr="005E75E2" w:rsidRDefault="008628ED" w:rsidP="00C8067F">
      <w:pPr>
        <w:pStyle w:val="ListParagraph"/>
        <w:numPr>
          <w:ilvl w:val="2"/>
          <w:numId w:val="8"/>
        </w:numPr>
        <w:tabs>
          <w:tab w:val="left" w:pos="142"/>
        </w:tabs>
        <w:ind w:hanging="798"/>
        <w:jc w:val="both"/>
      </w:pPr>
      <w:r w:rsidRPr="005E75E2">
        <w:t>S</w:t>
      </w:r>
      <w:r w:rsidR="00670929" w:rsidRPr="005E75E2">
        <w:t xml:space="preserve">chemes </w:t>
      </w:r>
      <w:r w:rsidRPr="005E75E2">
        <w:t>that have been used to assist the underlying position b/</w:t>
      </w:r>
      <w:proofErr w:type="spellStart"/>
      <w:r w:rsidRPr="005E75E2">
        <w:t>fwd</w:t>
      </w:r>
      <w:proofErr w:type="spellEnd"/>
      <w:r w:rsidRPr="005E75E2">
        <w:t xml:space="preserve"> (i.e. reported as recurring in previous years) should not be included as current year schemes.</w:t>
      </w:r>
    </w:p>
    <w:p w14:paraId="0178E314" w14:textId="77777777" w:rsidR="00A72455" w:rsidRPr="005E75E2" w:rsidRDefault="00A72455" w:rsidP="00D20F67">
      <w:pPr>
        <w:pStyle w:val="ListParagraph"/>
        <w:tabs>
          <w:tab w:val="left" w:pos="142"/>
        </w:tabs>
        <w:ind w:left="1224"/>
        <w:jc w:val="both"/>
      </w:pPr>
    </w:p>
    <w:p w14:paraId="15AC3522" w14:textId="77777777" w:rsidR="00A72455" w:rsidRPr="00EF384C" w:rsidRDefault="00A72455" w:rsidP="00C8067F">
      <w:pPr>
        <w:pStyle w:val="ListParagraph"/>
        <w:numPr>
          <w:ilvl w:val="2"/>
          <w:numId w:val="8"/>
        </w:numPr>
        <w:tabs>
          <w:tab w:val="left" w:pos="142"/>
        </w:tabs>
        <w:ind w:hanging="798"/>
        <w:jc w:val="both"/>
      </w:pPr>
      <w:r w:rsidRPr="005E75E2">
        <w:t xml:space="preserve">Drug cost savings generated by dispensing practices should be shown in the Medicines Management category. </w:t>
      </w:r>
    </w:p>
    <w:p w14:paraId="0A7F1C0B" w14:textId="77777777" w:rsidR="00B00118" w:rsidRPr="00EF384C" w:rsidRDefault="00B00118" w:rsidP="00B00118">
      <w:pPr>
        <w:pStyle w:val="ListParagraph"/>
      </w:pPr>
    </w:p>
    <w:p w14:paraId="496383F0" w14:textId="1640954F" w:rsidR="00176DFC" w:rsidRDefault="00176DFC" w:rsidP="00C8067F">
      <w:pPr>
        <w:pStyle w:val="ListParagraph"/>
        <w:numPr>
          <w:ilvl w:val="2"/>
          <w:numId w:val="8"/>
        </w:numPr>
        <w:tabs>
          <w:tab w:val="left" w:pos="142"/>
        </w:tabs>
        <w:ind w:hanging="798"/>
        <w:jc w:val="both"/>
      </w:pPr>
      <w:r w:rsidRPr="005E7A9A">
        <w:t>Only schemes assessed as Green or Amber can be included in the Table.</w:t>
      </w:r>
      <w:r w:rsidR="00D20F67" w:rsidRPr="005E7A9A">
        <w:t xml:space="preserve"> </w:t>
      </w:r>
      <w:r w:rsidR="003B724F" w:rsidRPr="005E7A9A">
        <w:t>Schemes still described as a ‘Target’ or ‘CIP %’ etc at Month 1, do not meet the Green and Amber criteria.</w:t>
      </w:r>
      <w:r w:rsidR="00602892" w:rsidRPr="005E7A9A">
        <w:t xml:space="preserve"> </w:t>
      </w:r>
      <w:r w:rsidR="00D20F67" w:rsidRPr="005E7A9A">
        <w:t>The following table gives guidance on classifications</w:t>
      </w:r>
      <w:r w:rsidR="009904D2" w:rsidRPr="005E7A9A">
        <w:t xml:space="preserve"> </w:t>
      </w:r>
      <w:r w:rsidR="009904D2" w:rsidRPr="00FD6A73">
        <w:t>(</w:t>
      </w:r>
      <w:r w:rsidR="00CC7D5F" w:rsidRPr="00FD6A73">
        <w:t>please contact the F</w:t>
      </w:r>
      <w:r w:rsidR="001F5A37">
        <w:t xml:space="preserve">inancial Planning &amp; </w:t>
      </w:r>
      <w:r w:rsidR="00CC7D5F" w:rsidRPr="00FD6A73">
        <w:t>D</w:t>
      </w:r>
      <w:r w:rsidR="001F5A37">
        <w:t xml:space="preserve">elivery </w:t>
      </w:r>
      <w:r w:rsidR="00CC7D5F" w:rsidRPr="00FD6A73">
        <w:t>U</w:t>
      </w:r>
      <w:r w:rsidR="001F5A37">
        <w:t>nit with</w:t>
      </w:r>
      <w:r w:rsidR="00CC7D5F" w:rsidRPr="00FD6A73">
        <w:t xml:space="preserve"> any queries</w:t>
      </w:r>
      <w:r w:rsidR="009904D2" w:rsidRPr="00FD6A73">
        <w:t>)</w:t>
      </w:r>
      <w:r w:rsidR="00D20F67" w:rsidRPr="00FD6A73">
        <w:t>:</w:t>
      </w:r>
    </w:p>
    <w:p w14:paraId="0A314E11" w14:textId="11A79CAF" w:rsidR="00D24B3D" w:rsidRDefault="00D24B3D" w:rsidP="00D24B3D">
      <w:pPr>
        <w:tabs>
          <w:tab w:val="left" w:pos="142"/>
        </w:tabs>
        <w:jc w:val="both"/>
      </w:pPr>
    </w:p>
    <w:p w14:paraId="66329860" w14:textId="09AD82B5" w:rsidR="00D24B3D" w:rsidRPr="00D24B3D" w:rsidRDefault="00D24B3D" w:rsidP="00D24B3D">
      <w:pPr>
        <w:tabs>
          <w:tab w:val="left" w:pos="142"/>
        </w:tabs>
        <w:jc w:val="both"/>
        <w:rPr>
          <w:b/>
          <w:bCs/>
        </w:rPr>
      </w:pPr>
      <w:r w:rsidRPr="00D24B3D">
        <w:rPr>
          <w:b/>
          <w:bCs/>
        </w:rPr>
        <w:t>Table: Guidance on Green and Amber criteria</w:t>
      </w:r>
    </w:p>
    <w:p w14:paraId="09C95749" w14:textId="77777777" w:rsidR="00D20F67" w:rsidRDefault="00D20F67" w:rsidP="00D20F67">
      <w:pPr>
        <w:pStyle w:val="ListParagraph"/>
        <w:rPr>
          <w:color w:val="2E74B5"/>
        </w:rPr>
      </w:pPr>
    </w:p>
    <w:tbl>
      <w:tblPr>
        <w:tblW w:w="8931" w:type="dxa"/>
        <w:tblInd w:w="2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Caption w:val="Table describing the guidance for Green and Amber criteria"/>
        <w:tblDescription w:val="Table describing the guidance for Green and Amber criteria"/>
      </w:tblPr>
      <w:tblGrid>
        <w:gridCol w:w="1640"/>
        <w:gridCol w:w="3707"/>
        <w:gridCol w:w="3584"/>
      </w:tblGrid>
      <w:tr w:rsidR="00336C42" w:rsidRPr="00AE5A3F" w14:paraId="47EADE57" w14:textId="77777777" w:rsidTr="008A1C06">
        <w:trPr>
          <w:trHeight w:val="310"/>
        </w:trPr>
        <w:tc>
          <w:tcPr>
            <w:tcW w:w="1640" w:type="dxa"/>
            <w:vAlign w:val="center"/>
            <w:hideMark/>
          </w:tcPr>
          <w:p w14:paraId="0C263316" w14:textId="77777777" w:rsidR="00336C42" w:rsidRPr="00AE5A3F" w:rsidRDefault="00336C42" w:rsidP="00060298">
            <w:pPr>
              <w:jc w:val="center"/>
              <w:rPr>
                <w:rFonts w:ascii="Calibri" w:hAnsi="Calibri" w:cs="Calibri"/>
                <w:b/>
                <w:bCs/>
                <w:color w:val="000000"/>
                <w:szCs w:val="24"/>
              </w:rPr>
            </w:pPr>
            <w:r w:rsidRPr="00AE5A3F">
              <w:rPr>
                <w:rFonts w:ascii="Calibri" w:hAnsi="Calibri" w:cs="Calibri"/>
                <w:b/>
                <w:bCs/>
                <w:color w:val="000000"/>
                <w:szCs w:val="24"/>
              </w:rPr>
              <w:t>RAG Rating</w:t>
            </w:r>
          </w:p>
        </w:tc>
        <w:tc>
          <w:tcPr>
            <w:tcW w:w="3707" w:type="dxa"/>
            <w:shd w:val="clear" w:color="000000" w:fill="FFC000"/>
            <w:noWrap/>
            <w:vAlign w:val="center"/>
            <w:hideMark/>
          </w:tcPr>
          <w:p w14:paraId="308282DF" w14:textId="77777777" w:rsidR="00336C42" w:rsidRPr="00AE5A3F" w:rsidRDefault="00336C42" w:rsidP="00060298">
            <w:pPr>
              <w:jc w:val="center"/>
              <w:rPr>
                <w:rFonts w:ascii="Calibri" w:hAnsi="Calibri" w:cs="Calibri"/>
                <w:b/>
                <w:bCs/>
                <w:color w:val="000000"/>
                <w:szCs w:val="24"/>
              </w:rPr>
            </w:pPr>
            <w:r w:rsidRPr="00AE5A3F">
              <w:rPr>
                <w:rFonts w:ascii="Calibri" w:hAnsi="Calibri" w:cs="Calibri"/>
                <w:b/>
                <w:bCs/>
                <w:color w:val="000000"/>
                <w:szCs w:val="24"/>
              </w:rPr>
              <w:t xml:space="preserve">Amber </w:t>
            </w:r>
          </w:p>
        </w:tc>
        <w:tc>
          <w:tcPr>
            <w:tcW w:w="3584" w:type="dxa"/>
            <w:shd w:val="clear" w:color="000000" w:fill="00B050"/>
            <w:noWrap/>
            <w:vAlign w:val="center"/>
            <w:hideMark/>
          </w:tcPr>
          <w:p w14:paraId="19E3817A" w14:textId="77777777" w:rsidR="00336C42" w:rsidRPr="00AE5A3F" w:rsidRDefault="00336C42" w:rsidP="00060298">
            <w:pPr>
              <w:jc w:val="center"/>
              <w:rPr>
                <w:rFonts w:ascii="Calibri" w:hAnsi="Calibri" w:cs="Calibri"/>
                <w:b/>
                <w:bCs/>
                <w:color w:val="000000"/>
                <w:szCs w:val="24"/>
              </w:rPr>
            </w:pPr>
            <w:r w:rsidRPr="00AE5A3F">
              <w:rPr>
                <w:rFonts w:ascii="Calibri" w:hAnsi="Calibri" w:cs="Calibri"/>
                <w:b/>
                <w:bCs/>
                <w:color w:val="000000"/>
                <w:szCs w:val="24"/>
              </w:rPr>
              <w:t>Green</w:t>
            </w:r>
          </w:p>
        </w:tc>
      </w:tr>
      <w:tr w:rsidR="00336C42" w:rsidRPr="00AE5A3F" w14:paraId="5E47A28D" w14:textId="77777777" w:rsidTr="008A1C06">
        <w:trPr>
          <w:trHeight w:val="1900"/>
        </w:trPr>
        <w:tc>
          <w:tcPr>
            <w:tcW w:w="1640" w:type="dxa"/>
            <w:vAlign w:val="center"/>
            <w:hideMark/>
          </w:tcPr>
          <w:p w14:paraId="18609237" w14:textId="77777777" w:rsidR="00336C42" w:rsidRPr="00AE5A3F" w:rsidRDefault="00336C42" w:rsidP="00060298">
            <w:pPr>
              <w:jc w:val="center"/>
              <w:rPr>
                <w:rFonts w:ascii="Calibri" w:hAnsi="Calibri" w:cs="Calibri"/>
                <w:b/>
                <w:bCs/>
                <w:color w:val="000000"/>
                <w:szCs w:val="24"/>
              </w:rPr>
            </w:pPr>
            <w:r w:rsidRPr="00AE5A3F">
              <w:rPr>
                <w:rFonts w:ascii="Calibri" w:hAnsi="Calibri" w:cs="Calibri"/>
                <w:b/>
                <w:bCs/>
                <w:color w:val="000000"/>
                <w:szCs w:val="24"/>
              </w:rPr>
              <w:t>Project Plan/brief</w:t>
            </w:r>
          </w:p>
        </w:tc>
        <w:tc>
          <w:tcPr>
            <w:tcW w:w="3707" w:type="dxa"/>
            <w:shd w:val="clear" w:color="000000" w:fill="FFFFFF"/>
            <w:vAlign w:val="center"/>
            <w:hideMark/>
          </w:tcPr>
          <w:p w14:paraId="4BD5FCF4" w14:textId="77777777" w:rsidR="00336C42" w:rsidRPr="00AE5A3F" w:rsidRDefault="00336C42" w:rsidP="00060298">
            <w:pPr>
              <w:jc w:val="center"/>
              <w:rPr>
                <w:rFonts w:ascii="Calibri" w:hAnsi="Calibri" w:cs="Calibri"/>
                <w:color w:val="000000"/>
                <w:szCs w:val="24"/>
              </w:rPr>
            </w:pPr>
            <w:r w:rsidRPr="00AE5A3F">
              <w:rPr>
                <w:rFonts w:ascii="Calibri" w:hAnsi="Calibri" w:cs="Calibri"/>
                <w:color w:val="000000"/>
                <w:szCs w:val="24"/>
              </w:rPr>
              <w:t>Clear components of project plan in place with elements not fully confirmed and addressed</w:t>
            </w:r>
          </w:p>
        </w:tc>
        <w:tc>
          <w:tcPr>
            <w:tcW w:w="3584" w:type="dxa"/>
            <w:shd w:val="clear" w:color="000000" w:fill="FFFFFF"/>
            <w:vAlign w:val="center"/>
            <w:hideMark/>
          </w:tcPr>
          <w:p w14:paraId="6B560696" w14:textId="4502F054" w:rsidR="00336C42" w:rsidRPr="00AE5A3F" w:rsidRDefault="00336C42" w:rsidP="009904D2">
            <w:pPr>
              <w:jc w:val="center"/>
              <w:rPr>
                <w:rFonts w:ascii="Calibri" w:hAnsi="Calibri" w:cs="Calibri"/>
                <w:color w:val="000000"/>
                <w:szCs w:val="24"/>
              </w:rPr>
            </w:pPr>
            <w:r w:rsidRPr="00AE5A3F">
              <w:rPr>
                <w:rFonts w:ascii="Calibri" w:hAnsi="Calibri" w:cs="Calibri"/>
                <w:color w:val="000000"/>
                <w:szCs w:val="24"/>
              </w:rPr>
              <w:t>Complete</w:t>
            </w:r>
            <w:r w:rsidR="009904D2">
              <w:rPr>
                <w:rFonts w:ascii="Calibri" w:hAnsi="Calibri" w:cs="Calibri"/>
                <w:color w:val="000000"/>
                <w:szCs w:val="24"/>
              </w:rPr>
              <w:t>,</w:t>
            </w:r>
            <w:r w:rsidR="005E7A9A">
              <w:rPr>
                <w:rFonts w:ascii="Calibri" w:hAnsi="Calibri" w:cs="Calibri"/>
                <w:color w:val="000000"/>
                <w:szCs w:val="24"/>
              </w:rPr>
              <w:t xml:space="preserve"> </w:t>
            </w:r>
            <w:r w:rsidRPr="00AE5A3F">
              <w:rPr>
                <w:rFonts w:ascii="Calibri" w:hAnsi="Calibri" w:cs="Calibri"/>
                <w:color w:val="000000"/>
                <w:szCs w:val="24"/>
              </w:rPr>
              <w:t>appropriate to complexity</w:t>
            </w:r>
            <w:r w:rsidR="005E7A9A">
              <w:rPr>
                <w:rFonts w:ascii="Calibri" w:hAnsi="Calibri" w:cs="Calibri"/>
                <w:color w:val="000000"/>
                <w:szCs w:val="24"/>
              </w:rPr>
              <w:t>,</w:t>
            </w:r>
            <w:r w:rsidRPr="00AE5A3F">
              <w:rPr>
                <w:rFonts w:ascii="Calibri" w:hAnsi="Calibri" w:cs="Calibri"/>
                <w:color w:val="000000"/>
                <w:szCs w:val="24"/>
              </w:rPr>
              <w:t xml:space="preserve"> project plan in place, brief available reflecting timescales, milestones, enablers</w:t>
            </w:r>
            <w:r w:rsidR="0043372D">
              <w:rPr>
                <w:rFonts w:ascii="Calibri" w:hAnsi="Calibri" w:cs="Calibri"/>
                <w:color w:val="000000"/>
                <w:szCs w:val="24"/>
              </w:rPr>
              <w:t>,</w:t>
            </w:r>
            <w:r w:rsidRPr="00AE5A3F">
              <w:rPr>
                <w:rFonts w:ascii="Calibri" w:hAnsi="Calibri" w:cs="Calibri"/>
                <w:color w:val="000000"/>
                <w:szCs w:val="24"/>
              </w:rPr>
              <w:t xml:space="preserve"> and risk</w:t>
            </w:r>
            <w:r w:rsidR="0043372D">
              <w:rPr>
                <w:rFonts w:ascii="Calibri" w:hAnsi="Calibri" w:cs="Calibri"/>
                <w:color w:val="000000"/>
                <w:szCs w:val="24"/>
              </w:rPr>
              <w:t>s</w:t>
            </w:r>
            <w:r w:rsidRPr="00AE5A3F">
              <w:rPr>
                <w:rFonts w:ascii="Calibri" w:hAnsi="Calibri" w:cs="Calibri"/>
                <w:color w:val="000000"/>
                <w:szCs w:val="24"/>
              </w:rPr>
              <w:t xml:space="preserve"> considered</w:t>
            </w:r>
          </w:p>
        </w:tc>
      </w:tr>
      <w:tr w:rsidR="00336C42" w:rsidRPr="00AE5A3F" w14:paraId="70BBF9F6" w14:textId="77777777" w:rsidTr="008A1C06">
        <w:trPr>
          <w:trHeight w:val="1080"/>
        </w:trPr>
        <w:tc>
          <w:tcPr>
            <w:tcW w:w="1640" w:type="dxa"/>
            <w:vAlign w:val="center"/>
            <w:hideMark/>
          </w:tcPr>
          <w:p w14:paraId="7D33D103" w14:textId="77777777" w:rsidR="00336C42" w:rsidRPr="00AE5A3F" w:rsidRDefault="00336C42" w:rsidP="00060298">
            <w:pPr>
              <w:jc w:val="center"/>
              <w:rPr>
                <w:rFonts w:ascii="Calibri" w:hAnsi="Calibri" w:cs="Calibri"/>
                <w:b/>
                <w:bCs/>
                <w:color w:val="000000"/>
                <w:szCs w:val="24"/>
              </w:rPr>
            </w:pPr>
            <w:r w:rsidRPr="00AE5A3F">
              <w:rPr>
                <w:rFonts w:ascii="Calibri" w:hAnsi="Calibri" w:cs="Calibri"/>
                <w:b/>
                <w:bCs/>
                <w:color w:val="000000"/>
                <w:szCs w:val="24"/>
              </w:rPr>
              <w:t>Accountable Lead</w:t>
            </w:r>
          </w:p>
        </w:tc>
        <w:tc>
          <w:tcPr>
            <w:tcW w:w="3707" w:type="dxa"/>
            <w:shd w:val="clear" w:color="000000" w:fill="FFFFFF"/>
            <w:vAlign w:val="center"/>
            <w:hideMark/>
          </w:tcPr>
          <w:p w14:paraId="64984DA3" w14:textId="77777777" w:rsidR="00336C42" w:rsidRDefault="00336C42" w:rsidP="00060298">
            <w:pPr>
              <w:jc w:val="center"/>
              <w:rPr>
                <w:rFonts w:ascii="Calibri" w:hAnsi="Calibri" w:cs="Calibri"/>
                <w:color w:val="000000"/>
                <w:szCs w:val="24"/>
              </w:rPr>
            </w:pPr>
            <w:r w:rsidRPr="00AE5A3F">
              <w:rPr>
                <w:rFonts w:ascii="Calibri" w:hAnsi="Calibri" w:cs="Calibri"/>
                <w:color w:val="000000"/>
                <w:szCs w:val="24"/>
              </w:rPr>
              <w:t>Appropriate lead accountable for delivery of the project in place</w:t>
            </w:r>
          </w:p>
          <w:p w14:paraId="184EA804" w14:textId="77777777" w:rsidR="0043372D" w:rsidRDefault="0043372D" w:rsidP="00060298">
            <w:pPr>
              <w:jc w:val="center"/>
              <w:rPr>
                <w:rFonts w:ascii="Calibri" w:hAnsi="Calibri" w:cs="Calibri"/>
                <w:color w:val="000000"/>
                <w:szCs w:val="24"/>
              </w:rPr>
            </w:pPr>
          </w:p>
          <w:p w14:paraId="47E65F78" w14:textId="61EB35AC" w:rsidR="0043372D" w:rsidRPr="00AE5A3F" w:rsidRDefault="0043372D" w:rsidP="00060298">
            <w:pPr>
              <w:jc w:val="center"/>
              <w:rPr>
                <w:rFonts w:ascii="Calibri" w:hAnsi="Calibri" w:cs="Calibri"/>
                <w:color w:val="000000"/>
                <w:szCs w:val="24"/>
              </w:rPr>
            </w:pPr>
            <w:r>
              <w:rPr>
                <w:rFonts w:ascii="Calibri" w:hAnsi="Calibri" w:cs="Calibri"/>
                <w:color w:val="000000"/>
                <w:szCs w:val="24"/>
              </w:rPr>
              <w:t>Project approved and supported by relevant stakeholders</w:t>
            </w:r>
          </w:p>
        </w:tc>
        <w:tc>
          <w:tcPr>
            <w:tcW w:w="3584" w:type="dxa"/>
            <w:shd w:val="clear" w:color="000000" w:fill="FFFFFF"/>
            <w:vAlign w:val="center"/>
            <w:hideMark/>
          </w:tcPr>
          <w:p w14:paraId="6BE95057" w14:textId="0B1FBDFC" w:rsidR="00336C42" w:rsidRPr="00AE5A3F" w:rsidRDefault="00336C42" w:rsidP="00060298">
            <w:pPr>
              <w:jc w:val="center"/>
              <w:rPr>
                <w:rFonts w:ascii="Calibri" w:hAnsi="Calibri" w:cs="Calibri"/>
                <w:color w:val="000000"/>
                <w:szCs w:val="24"/>
              </w:rPr>
            </w:pPr>
            <w:r w:rsidRPr="00AE5A3F">
              <w:rPr>
                <w:rFonts w:ascii="Calibri" w:hAnsi="Calibri" w:cs="Calibri"/>
                <w:color w:val="000000"/>
                <w:szCs w:val="24"/>
              </w:rPr>
              <w:t>Appropriate lead accountable for delivery of the project</w:t>
            </w:r>
            <w:r w:rsidR="009904D2">
              <w:rPr>
                <w:rFonts w:ascii="Calibri" w:hAnsi="Calibri" w:cs="Calibri"/>
                <w:color w:val="000000"/>
                <w:szCs w:val="24"/>
              </w:rPr>
              <w:t xml:space="preserve"> in place</w:t>
            </w:r>
          </w:p>
        </w:tc>
      </w:tr>
      <w:tr w:rsidR="00336C42" w:rsidRPr="00AE5A3F" w14:paraId="5584081D" w14:textId="77777777" w:rsidTr="008A1C06">
        <w:trPr>
          <w:trHeight w:val="1200"/>
        </w:trPr>
        <w:tc>
          <w:tcPr>
            <w:tcW w:w="1640" w:type="dxa"/>
            <w:vAlign w:val="center"/>
            <w:hideMark/>
          </w:tcPr>
          <w:p w14:paraId="767142FB" w14:textId="77777777" w:rsidR="00336C42" w:rsidRPr="00AE5A3F" w:rsidRDefault="00336C42" w:rsidP="00060298">
            <w:pPr>
              <w:jc w:val="center"/>
              <w:rPr>
                <w:rFonts w:ascii="Calibri" w:hAnsi="Calibri" w:cs="Calibri"/>
                <w:b/>
                <w:bCs/>
                <w:color w:val="000000"/>
                <w:szCs w:val="24"/>
              </w:rPr>
            </w:pPr>
            <w:r w:rsidRPr="00AE5A3F">
              <w:rPr>
                <w:rFonts w:ascii="Calibri" w:hAnsi="Calibri" w:cs="Calibri"/>
                <w:b/>
                <w:bCs/>
                <w:color w:val="000000"/>
                <w:szCs w:val="24"/>
              </w:rPr>
              <w:t>Financial &amp; Activity Calculations</w:t>
            </w:r>
          </w:p>
        </w:tc>
        <w:tc>
          <w:tcPr>
            <w:tcW w:w="3707" w:type="dxa"/>
            <w:shd w:val="clear" w:color="000000" w:fill="FFFFFF"/>
            <w:vAlign w:val="center"/>
            <w:hideMark/>
          </w:tcPr>
          <w:p w14:paraId="73DE2699" w14:textId="77777777" w:rsidR="00336C42" w:rsidRDefault="00336C42" w:rsidP="00060298">
            <w:pPr>
              <w:jc w:val="center"/>
              <w:rPr>
                <w:rFonts w:ascii="Calibri" w:hAnsi="Calibri" w:cs="Calibri"/>
                <w:color w:val="000000"/>
                <w:szCs w:val="24"/>
              </w:rPr>
            </w:pPr>
            <w:r w:rsidRPr="00AE5A3F">
              <w:rPr>
                <w:rFonts w:ascii="Calibri" w:hAnsi="Calibri" w:cs="Calibri"/>
                <w:color w:val="000000"/>
                <w:szCs w:val="24"/>
              </w:rPr>
              <w:t>Financial assessment factors</w:t>
            </w:r>
            <w:r>
              <w:rPr>
                <w:rFonts w:ascii="Calibri" w:hAnsi="Calibri" w:cs="Calibri"/>
                <w:color w:val="000000"/>
                <w:szCs w:val="24"/>
              </w:rPr>
              <w:t xml:space="preserve"> in</w:t>
            </w:r>
            <w:r w:rsidRPr="00AE5A3F">
              <w:rPr>
                <w:rFonts w:ascii="Calibri" w:hAnsi="Calibri" w:cs="Calibri"/>
                <w:color w:val="000000"/>
                <w:szCs w:val="24"/>
              </w:rPr>
              <w:t xml:space="preserve"> all known financial implications</w:t>
            </w:r>
          </w:p>
          <w:p w14:paraId="359C3638" w14:textId="77777777" w:rsidR="0043372D" w:rsidRDefault="0043372D" w:rsidP="00060298">
            <w:pPr>
              <w:jc w:val="center"/>
              <w:rPr>
                <w:rFonts w:ascii="Calibri" w:hAnsi="Calibri" w:cs="Calibri"/>
                <w:color w:val="000000"/>
                <w:szCs w:val="24"/>
              </w:rPr>
            </w:pPr>
          </w:p>
          <w:p w14:paraId="722397AF" w14:textId="1B38D341" w:rsidR="0043372D" w:rsidRPr="00AE5A3F" w:rsidRDefault="0043372D" w:rsidP="00060298">
            <w:pPr>
              <w:jc w:val="center"/>
              <w:rPr>
                <w:rFonts w:ascii="Calibri" w:hAnsi="Calibri" w:cs="Calibri"/>
                <w:color w:val="000000"/>
                <w:szCs w:val="24"/>
              </w:rPr>
            </w:pPr>
            <w:r>
              <w:rPr>
                <w:rFonts w:ascii="Calibri" w:hAnsi="Calibri" w:cs="Calibri"/>
                <w:color w:val="000000"/>
                <w:szCs w:val="24"/>
              </w:rPr>
              <w:t>Financial calculation reflects actual savings identified, not a target</w:t>
            </w:r>
          </w:p>
        </w:tc>
        <w:tc>
          <w:tcPr>
            <w:tcW w:w="3584" w:type="dxa"/>
            <w:shd w:val="clear" w:color="000000" w:fill="FFFFFF"/>
            <w:vAlign w:val="center"/>
            <w:hideMark/>
          </w:tcPr>
          <w:p w14:paraId="7C82D2E2" w14:textId="77777777" w:rsidR="00336C42" w:rsidRDefault="00336C42" w:rsidP="00060298">
            <w:pPr>
              <w:jc w:val="center"/>
              <w:rPr>
                <w:rFonts w:ascii="Calibri" w:hAnsi="Calibri" w:cs="Calibri"/>
                <w:color w:val="000000"/>
                <w:szCs w:val="24"/>
              </w:rPr>
            </w:pPr>
            <w:r w:rsidRPr="00AE5A3F">
              <w:rPr>
                <w:rFonts w:ascii="Calibri" w:hAnsi="Calibri" w:cs="Calibri"/>
                <w:color w:val="000000"/>
                <w:szCs w:val="24"/>
              </w:rPr>
              <w:t>Complete project brief provides clear base for financial assessment</w:t>
            </w:r>
          </w:p>
          <w:p w14:paraId="4ABBA125" w14:textId="77777777" w:rsidR="0043372D" w:rsidRDefault="0043372D" w:rsidP="00060298">
            <w:pPr>
              <w:jc w:val="center"/>
              <w:rPr>
                <w:rFonts w:ascii="Calibri" w:hAnsi="Calibri" w:cs="Calibri"/>
                <w:color w:val="000000"/>
                <w:szCs w:val="24"/>
              </w:rPr>
            </w:pPr>
          </w:p>
          <w:p w14:paraId="5A7F0231" w14:textId="4647BF6D" w:rsidR="0043372D" w:rsidRPr="00AE5A3F" w:rsidRDefault="0043372D" w:rsidP="00060298">
            <w:pPr>
              <w:jc w:val="center"/>
              <w:rPr>
                <w:rFonts w:ascii="Calibri" w:hAnsi="Calibri" w:cs="Calibri"/>
                <w:color w:val="000000"/>
                <w:szCs w:val="24"/>
              </w:rPr>
            </w:pPr>
            <w:r>
              <w:rPr>
                <w:rFonts w:ascii="Calibri" w:hAnsi="Calibri" w:cs="Calibri"/>
                <w:color w:val="000000"/>
                <w:szCs w:val="24"/>
              </w:rPr>
              <w:t>Financial calculation reflects actual savings identified, not a target</w:t>
            </w:r>
          </w:p>
        </w:tc>
      </w:tr>
      <w:tr w:rsidR="00336C42" w:rsidRPr="00AE5A3F" w14:paraId="02165BD0" w14:textId="77777777" w:rsidTr="008A1C06">
        <w:trPr>
          <w:trHeight w:val="1440"/>
        </w:trPr>
        <w:tc>
          <w:tcPr>
            <w:tcW w:w="1640" w:type="dxa"/>
            <w:vAlign w:val="center"/>
            <w:hideMark/>
          </w:tcPr>
          <w:p w14:paraId="4538131B" w14:textId="77777777" w:rsidR="00336C42" w:rsidRPr="00AE5A3F" w:rsidRDefault="00336C42" w:rsidP="00060298">
            <w:pPr>
              <w:jc w:val="center"/>
              <w:rPr>
                <w:rFonts w:ascii="Calibri" w:hAnsi="Calibri" w:cs="Calibri"/>
                <w:b/>
                <w:bCs/>
                <w:color w:val="000000"/>
                <w:szCs w:val="24"/>
              </w:rPr>
            </w:pPr>
            <w:r w:rsidRPr="00AE5A3F">
              <w:rPr>
                <w:rFonts w:ascii="Calibri" w:hAnsi="Calibri" w:cs="Calibri"/>
                <w:b/>
                <w:bCs/>
                <w:color w:val="000000"/>
                <w:szCs w:val="24"/>
              </w:rPr>
              <w:t>Financial Phasing</w:t>
            </w:r>
          </w:p>
        </w:tc>
        <w:tc>
          <w:tcPr>
            <w:tcW w:w="3707" w:type="dxa"/>
            <w:shd w:val="clear" w:color="000000" w:fill="FFFFFF"/>
            <w:vAlign w:val="center"/>
            <w:hideMark/>
          </w:tcPr>
          <w:p w14:paraId="1341D318" w14:textId="77777777" w:rsidR="00336C42" w:rsidRPr="00AE5A3F" w:rsidRDefault="00336C42" w:rsidP="00060298">
            <w:pPr>
              <w:jc w:val="center"/>
              <w:rPr>
                <w:rFonts w:ascii="Calibri" w:hAnsi="Calibri" w:cs="Calibri"/>
                <w:color w:val="000000"/>
                <w:szCs w:val="24"/>
              </w:rPr>
            </w:pPr>
            <w:r w:rsidRPr="00AE5A3F">
              <w:rPr>
                <w:rFonts w:ascii="Calibri" w:hAnsi="Calibri" w:cs="Calibri"/>
                <w:color w:val="000000"/>
                <w:szCs w:val="24"/>
              </w:rPr>
              <w:t>Financial saving phasing in line with confirmed plans and milestones</w:t>
            </w:r>
          </w:p>
        </w:tc>
        <w:tc>
          <w:tcPr>
            <w:tcW w:w="3584" w:type="dxa"/>
            <w:shd w:val="clear" w:color="000000" w:fill="FFFFFF"/>
            <w:vAlign w:val="center"/>
            <w:hideMark/>
          </w:tcPr>
          <w:p w14:paraId="5F4C02DA" w14:textId="77777777" w:rsidR="00336C42" w:rsidRPr="00AE5A3F" w:rsidRDefault="00336C42" w:rsidP="00060298">
            <w:pPr>
              <w:jc w:val="center"/>
              <w:rPr>
                <w:rFonts w:ascii="Calibri" w:hAnsi="Calibri" w:cs="Calibri"/>
                <w:color w:val="000000"/>
                <w:szCs w:val="24"/>
              </w:rPr>
            </w:pPr>
            <w:r w:rsidRPr="00AE5A3F">
              <w:rPr>
                <w:rFonts w:ascii="Calibri" w:hAnsi="Calibri" w:cs="Calibri"/>
                <w:color w:val="000000"/>
                <w:szCs w:val="24"/>
              </w:rPr>
              <w:t>Financial savings phased in line with the milestones and timing identified within the project plan</w:t>
            </w:r>
          </w:p>
        </w:tc>
      </w:tr>
      <w:tr w:rsidR="00336C42" w:rsidRPr="00AE5A3F" w14:paraId="7A2FEA09" w14:textId="77777777" w:rsidTr="008A1C06">
        <w:trPr>
          <w:trHeight w:val="1040"/>
        </w:trPr>
        <w:tc>
          <w:tcPr>
            <w:tcW w:w="1640" w:type="dxa"/>
            <w:vAlign w:val="center"/>
            <w:hideMark/>
          </w:tcPr>
          <w:p w14:paraId="2ECCDC48" w14:textId="77777777" w:rsidR="00336C42" w:rsidRPr="00AE5A3F" w:rsidRDefault="00336C42" w:rsidP="00060298">
            <w:pPr>
              <w:jc w:val="center"/>
              <w:rPr>
                <w:rFonts w:ascii="Calibri" w:hAnsi="Calibri" w:cs="Calibri"/>
                <w:b/>
                <w:bCs/>
                <w:color w:val="000000"/>
                <w:szCs w:val="24"/>
              </w:rPr>
            </w:pPr>
            <w:r w:rsidRPr="00AE5A3F">
              <w:rPr>
                <w:rFonts w:ascii="Calibri" w:hAnsi="Calibri" w:cs="Calibri"/>
                <w:b/>
                <w:bCs/>
                <w:color w:val="000000"/>
                <w:szCs w:val="24"/>
              </w:rPr>
              <w:t>Financial Code</w:t>
            </w:r>
          </w:p>
        </w:tc>
        <w:tc>
          <w:tcPr>
            <w:tcW w:w="3707" w:type="dxa"/>
            <w:shd w:val="clear" w:color="000000" w:fill="FFFFFF"/>
            <w:vAlign w:val="center"/>
            <w:hideMark/>
          </w:tcPr>
          <w:p w14:paraId="042B85F6" w14:textId="77777777" w:rsidR="00336C42" w:rsidRPr="00AE5A3F" w:rsidRDefault="00336C42" w:rsidP="00060298">
            <w:pPr>
              <w:jc w:val="center"/>
              <w:rPr>
                <w:rFonts w:ascii="Calibri" w:hAnsi="Calibri" w:cs="Calibri"/>
                <w:color w:val="000000"/>
                <w:szCs w:val="24"/>
              </w:rPr>
            </w:pPr>
            <w:r w:rsidRPr="00AE5A3F">
              <w:rPr>
                <w:rFonts w:ascii="Calibri" w:hAnsi="Calibri" w:cs="Calibri"/>
                <w:color w:val="000000"/>
                <w:szCs w:val="24"/>
              </w:rPr>
              <w:t>Financial Code identified and confirmed</w:t>
            </w:r>
          </w:p>
        </w:tc>
        <w:tc>
          <w:tcPr>
            <w:tcW w:w="3584" w:type="dxa"/>
            <w:shd w:val="clear" w:color="000000" w:fill="FFFFFF"/>
            <w:vAlign w:val="center"/>
            <w:hideMark/>
          </w:tcPr>
          <w:p w14:paraId="14BEE3A5" w14:textId="77777777" w:rsidR="00336C42" w:rsidRPr="00AE5A3F" w:rsidRDefault="00336C42" w:rsidP="00060298">
            <w:pPr>
              <w:jc w:val="center"/>
              <w:rPr>
                <w:rFonts w:ascii="Calibri" w:hAnsi="Calibri" w:cs="Calibri"/>
                <w:color w:val="000000"/>
                <w:szCs w:val="24"/>
              </w:rPr>
            </w:pPr>
            <w:r w:rsidRPr="00AE5A3F">
              <w:rPr>
                <w:rFonts w:ascii="Calibri" w:hAnsi="Calibri" w:cs="Calibri"/>
                <w:color w:val="000000"/>
                <w:szCs w:val="24"/>
              </w:rPr>
              <w:t>Financial code identified and confirmed</w:t>
            </w:r>
          </w:p>
        </w:tc>
      </w:tr>
      <w:tr w:rsidR="00336C42" w:rsidRPr="00AE5A3F" w14:paraId="509A599E" w14:textId="77777777" w:rsidTr="008A1C06">
        <w:trPr>
          <w:trHeight w:val="1010"/>
        </w:trPr>
        <w:tc>
          <w:tcPr>
            <w:tcW w:w="1640" w:type="dxa"/>
            <w:vAlign w:val="center"/>
            <w:hideMark/>
          </w:tcPr>
          <w:p w14:paraId="1B3244D9" w14:textId="77777777" w:rsidR="00336C42" w:rsidRPr="00AE5A3F" w:rsidRDefault="00336C42" w:rsidP="00060298">
            <w:pPr>
              <w:jc w:val="center"/>
              <w:rPr>
                <w:rFonts w:ascii="Calibri" w:hAnsi="Calibri" w:cs="Calibri"/>
                <w:b/>
                <w:bCs/>
                <w:color w:val="000000"/>
                <w:szCs w:val="24"/>
              </w:rPr>
            </w:pPr>
            <w:r w:rsidRPr="00AE5A3F">
              <w:rPr>
                <w:rFonts w:ascii="Calibri" w:hAnsi="Calibri" w:cs="Calibri"/>
                <w:b/>
                <w:bCs/>
                <w:color w:val="000000"/>
                <w:szCs w:val="24"/>
              </w:rPr>
              <w:t>MMR Report</w:t>
            </w:r>
          </w:p>
        </w:tc>
        <w:tc>
          <w:tcPr>
            <w:tcW w:w="3707" w:type="dxa"/>
            <w:shd w:val="clear" w:color="000000" w:fill="FFFFFF"/>
            <w:vAlign w:val="center"/>
            <w:hideMark/>
          </w:tcPr>
          <w:p w14:paraId="7287E9C2" w14:textId="77777777" w:rsidR="00336C42" w:rsidRPr="00AE5A3F" w:rsidRDefault="00336C42" w:rsidP="00060298">
            <w:pPr>
              <w:jc w:val="center"/>
              <w:rPr>
                <w:rFonts w:ascii="Calibri" w:hAnsi="Calibri" w:cs="Calibri"/>
                <w:color w:val="000000"/>
                <w:szCs w:val="24"/>
              </w:rPr>
            </w:pPr>
            <w:r w:rsidRPr="00AE5A3F">
              <w:rPr>
                <w:rFonts w:ascii="Calibri" w:hAnsi="Calibri" w:cs="Calibri"/>
                <w:color w:val="000000"/>
                <w:szCs w:val="24"/>
              </w:rPr>
              <w:t>100% of identified deliverable value</w:t>
            </w:r>
          </w:p>
        </w:tc>
        <w:tc>
          <w:tcPr>
            <w:tcW w:w="3584" w:type="dxa"/>
            <w:shd w:val="clear" w:color="000000" w:fill="FFFFFF"/>
            <w:vAlign w:val="center"/>
            <w:hideMark/>
          </w:tcPr>
          <w:p w14:paraId="631FA8C4" w14:textId="77777777" w:rsidR="00336C42" w:rsidRPr="00AE5A3F" w:rsidRDefault="00336C42" w:rsidP="00060298">
            <w:pPr>
              <w:jc w:val="center"/>
              <w:rPr>
                <w:rFonts w:ascii="Calibri" w:hAnsi="Calibri" w:cs="Calibri"/>
                <w:color w:val="000000"/>
                <w:szCs w:val="24"/>
              </w:rPr>
            </w:pPr>
            <w:r w:rsidRPr="00AE5A3F">
              <w:rPr>
                <w:rFonts w:ascii="Calibri" w:hAnsi="Calibri" w:cs="Calibri"/>
                <w:color w:val="000000"/>
                <w:szCs w:val="24"/>
              </w:rPr>
              <w:t>100% of identified deliverable value</w:t>
            </w:r>
          </w:p>
        </w:tc>
      </w:tr>
    </w:tbl>
    <w:p w14:paraId="4C6CEA40" w14:textId="77777777" w:rsidR="00D20F67" w:rsidRDefault="00D20F67" w:rsidP="00D20F67">
      <w:pPr>
        <w:pStyle w:val="ListParagraph"/>
        <w:tabs>
          <w:tab w:val="left" w:pos="142"/>
        </w:tabs>
        <w:ind w:left="0"/>
        <w:jc w:val="both"/>
        <w:rPr>
          <w:color w:val="2E74B5"/>
        </w:rPr>
      </w:pPr>
    </w:p>
    <w:p w14:paraId="096369A7" w14:textId="46ACC1A7" w:rsidR="00D20F67" w:rsidRPr="00EF384C" w:rsidRDefault="00D20F67" w:rsidP="00C8067F">
      <w:pPr>
        <w:pStyle w:val="ListParagraph"/>
        <w:numPr>
          <w:ilvl w:val="2"/>
          <w:numId w:val="8"/>
        </w:numPr>
        <w:tabs>
          <w:tab w:val="left" w:pos="142"/>
        </w:tabs>
        <w:ind w:hanging="798"/>
        <w:jc w:val="both"/>
      </w:pPr>
      <w:r w:rsidRPr="00EF384C">
        <w:t xml:space="preserve">Every scheme </w:t>
      </w:r>
      <w:r w:rsidR="008A1C06" w:rsidRPr="00EF384C">
        <w:t xml:space="preserve">is to </w:t>
      </w:r>
      <w:r w:rsidRPr="00EF384C">
        <w:t xml:space="preserve">be attributed one of the following </w:t>
      </w:r>
      <w:r w:rsidR="00F006F2">
        <w:t xml:space="preserve">Savings </w:t>
      </w:r>
      <w:r w:rsidRPr="00EF384C">
        <w:t>definitions:</w:t>
      </w:r>
    </w:p>
    <w:p w14:paraId="4B00EFF3" w14:textId="77777777" w:rsidR="003B2F24" w:rsidRDefault="003B2F24" w:rsidP="008A1C06">
      <w:pPr>
        <w:pStyle w:val="ListParagraph"/>
        <w:tabs>
          <w:tab w:val="left" w:pos="142"/>
          <w:tab w:val="left" w:pos="284"/>
        </w:tabs>
        <w:ind w:left="142"/>
        <w:jc w:val="both"/>
        <w:rPr>
          <w:b/>
          <w:bCs/>
        </w:rPr>
      </w:pPr>
    </w:p>
    <w:p w14:paraId="2B62C6B6" w14:textId="6C8E0838" w:rsidR="00D20F67" w:rsidRPr="00D24B3D" w:rsidRDefault="00D24B3D" w:rsidP="008A1C06">
      <w:pPr>
        <w:pStyle w:val="ListParagraph"/>
        <w:tabs>
          <w:tab w:val="left" w:pos="142"/>
          <w:tab w:val="left" w:pos="284"/>
        </w:tabs>
        <w:ind w:left="142"/>
        <w:jc w:val="both"/>
        <w:rPr>
          <w:b/>
          <w:bCs/>
        </w:rPr>
      </w:pPr>
      <w:r w:rsidRPr="00D24B3D">
        <w:rPr>
          <w:b/>
          <w:bCs/>
        </w:rPr>
        <w:t>Table: Savings Definitions</w:t>
      </w:r>
    </w:p>
    <w:p w14:paraId="076DF981" w14:textId="73369854" w:rsidR="00D20F67" w:rsidRDefault="00D20F67" w:rsidP="00D20F67">
      <w:pPr>
        <w:pStyle w:val="ListParagraph"/>
        <w:tabs>
          <w:tab w:val="left" w:pos="142"/>
          <w:tab w:val="left" w:pos="284"/>
        </w:tabs>
        <w:jc w:val="both"/>
        <w:rPr>
          <w:color w:val="2E74B5"/>
        </w:rPr>
      </w:pPr>
    </w:p>
    <w:tbl>
      <w:tblPr>
        <w:tblStyle w:val="GridTable1Light"/>
        <w:tblW w:w="6915" w:type="dxa"/>
        <w:tblInd w:w="137" w:type="dxa"/>
        <w:tblLook w:val="04A0" w:firstRow="1" w:lastRow="0" w:firstColumn="1" w:lastColumn="0" w:noHBand="0" w:noVBand="1"/>
        <w:tblCaption w:val="Definitions of Cost Reduction &amp; Efficiency Savings"/>
        <w:tblDescription w:val="A table showing the Definitions of Cost Reduction &amp; Efficiency Savings, including Cash-releasing Savings, Cost Avoidance, Income Generation and Accountancy Gains. "/>
      </w:tblPr>
      <w:tblGrid>
        <w:gridCol w:w="1276"/>
        <w:gridCol w:w="5639"/>
      </w:tblGrid>
      <w:tr w:rsidR="00543537" w:rsidRPr="007F6051" w14:paraId="33BAD892" w14:textId="77777777" w:rsidTr="0054353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1F3CCC23" w14:textId="44A5EE24" w:rsidR="00543537" w:rsidRPr="007F6051" w:rsidRDefault="00543537" w:rsidP="007F6051">
            <w:pPr>
              <w:pStyle w:val="ListParagraph"/>
              <w:tabs>
                <w:tab w:val="left" w:pos="0"/>
                <w:tab w:val="left" w:pos="284"/>
              </w:tabs>
              <w:ind w:left="32" w:hanging="32"/>
              <w:jc w:val="center"/>
              <w:rPr>
                <w:sz w:val="14"/>
              </w:rPr>
            </w:pPr>
            <w:r w:rsidRPr="007F6051">
              <w:rPr>
                <w:sz w:val="14"/>
              </w:rPr>
              <w:t>Term</w:t>
            </w:r>
          </w:p>
        </w:tc>
        <w:tc>
          <w:tcPr>
            <w:tcW w:w="5639" w:type="dxa"/>
            <w:vAlign w:val="center"/>
          </w:tcPr>
          <w:p w14:paraId="7A70190D" w14:textId="2F4BBCC5" w:rsidR="00543537" w:rsidRPr="007F6051" w:rsidRDefault="00543537" w:rsidP="007F6051">
            <w:pPr>
              <w:pStyle w:val="ListParagraph"/>
              <w:tabs>
                <w:tab w:val="left" w:pos="142"/>
                <w:tab w:val="left" w:pos="284"/>
              </w:tabs>
              <w:ind w:left="0"/>
              <w:jc w:val="center"/>
              <w:cnfStyle w:val="100000000000" w:firstRow="1" w:lastRow="0" w:firstColumn="0" w:lastColumn="0" w:oddVBand="0" w:evenVBand="0" w:oddHBand="0" w:evenHBand="0" w:firstRowFirstColumn="0" w:firstRowLastColumn="0" w:lastRowFirstColumn="0" w:lastRowLastColumn="0"/>
              <w:rPr>
                <w:sz w:val="14"/>
              </w:rPr>
            </w:pPr>
            <w:r w:rsidRPr="007F6051">
              <w:rPr>
                <w:sz w:val="14"/>
              </w:rPr>
              <w:t>Definition</w:t>
            </w:r>
          </w:p>
        </w:tc>
      </w:tr>
      <w:tr w:rsidR="00543537" w:rsidRPr="007F6051" w14:paraId="329BEFA0" w14:textId="77777777" w:rsidTr="00543537">
        <w:trPr>
          <w:trHeight w:val="833"/>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749AB2F" w14:textId="376C9766" w:rsidR="00543537" w:rsidRPr="007F6051" w:rsidRDefault="00543537" w:rsidP="007F6051">
            <w:pPr>
              <w:pStyle w:val="ListParagraph"/>
              <w:tabs>
                <w:tab w:val="left" w:pos="142"/>
                <w:tab w:val="left" w:pos="284"/>
              </w:tabs>
              <w:ind w:left="0"/>
              <w:jc w:val="center"/>
              <w:rPr>
                <w:sz w:val="14"/>
              </w:rPr>
            </w:pPr>
            <w:r w:rsidRPr="007F6051">
              <w:rPr>
                <w:sz w:val="14"/>
              </w:rPr>
              <w:t xml:space="preserve">Cash-Releasing Saving </w:t>
            </w:r>
          </w:p>
        </w:tc>
        <w:tc>
          <w:tcPr>
            <w:tcW w:w="5639" w:type="dxa"/>
            <w:vAlign w:val="center"/>
          </w:tcPr>
          <w:p w14:paraId="2038F215" w14:textId="5BF8F1FB" w:rsidR="00543537" w:rsidRPr="007F6051" w:rsidRDefault="00543537" w:rsidP="007F6051">
            <w:pPr>
              <w:pStyle w:val="ListParagraph"/>
              <w:tabs>
                <w:tab w:val="left" w:pos="142"/>
                <w:tab w:val="left" w:pos="284"/>
              </w:tabs>
              <w:ind w:left="0"/>
              <w:cnfStyle w:val="000000000000" w:firstRow="0" w:lastRow="0" w:firstColumn="0" w:lastColumn="0" w:oddVBand="0" w:evenVBand="0" w:oddHBand="0" w:evenHBand="0" w:firstRowFirstColumn="0" w:firstRowLastColumn="0" w:lastRowFirstColumn="0" w:lastRowLastColumn="0"/>
              <w:rPr>
                <w:sz w:val="14"/>
              </w:rPr>
            </w:pPr>
            <w:r>
              <w:rPr>
                <w:sz w:val="14"/>
              </w:rPr>
              <w:t>A form of cost reduction saving which specifically relates to providing a service at the same or better quality, for a lower cost, through new ways of working, that reduce cost on an ongoing recurrent basis.</w:t>
            </w:r>
          </w:p>
        </w:tc>
      </w:tr>
      <w:tr w:rsidR="00543537" w:rsidRPr="007F6051" w14:paraId="37D9E556" w14:textId="77777777" w:rsidTr="00543537">
        <w:trPr>
          <w:trHeight w:val="846"/>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23448EEA" w14:textId="3E61C7FB" w:rsidR="00543537" w:rsidRPr="007F6051" w:rsidRDefault="00543537" w:rsidP="007F6051">
            <w:pPr>
              <w:pStyle w:val="ListParagraph"/>
              <w:tabs>
                <w:tab w:val="left" w:pos="142"/>
                <w:tab w:val="left" w:pos="284"/>
              </w:tabs>
              <w:ind w:left="0"/>
              <w:jc w:val="center"/>
              <w:rPr>
                <w:sz w:val="14"/>
              </w:rPr>
            </w:pPr>
            <w:r>
              <w:rPr>
                <w:sz w:val="14"/>
              </w:rPr>
              <w:t>Cost Avoidance</w:t>
            </w:r>
          </w:p>
        </w:tc>
        <w:tc>
          <w:tcPr>
            <w:tcW w:w="5639" w:type="dxa"/>
            <w:vAlign w:val="center"/>
          </w:tcPr>
          <w:p w14:paraId="182B6CEB" w14:textId="1BBE48FC" w:rsidR="00543537" w:rsidRPr="007F6051" w:rsidRDefault="00543537" w:rsidP="007F6051">
            <w:pPr>
              <w:pStyle w:val="ListParagraph"/>
              <w:tabs>
                <w:tab w:val="left" w:pos="142"/>
                <w:tab w:val="left" w:pos="284"/>
              </w:tabs>
              <w:ind w:left="0"/>
              <w:cnfStyle w:val="000000000000" w:firstRow="0" w:lastRow="0" w:firstColumn="0" w:lastColumn="0" w:oddVBand="0" w:evenVBand="0" w:oddHBand="0" w:evenHBand="0" w:firstRowFirstColumn="0" w:firstRowLastColumn="0" w:lastRowFirstColumn="0" w:lastRowLastColumn="0"/>
              <w:rPr>
                <w:sz w:val="14"/>
              </w:rPr>
            </w:pPr>
            <w:r>
              <w:rPr>
                <w:sz w:val="14"/>
              </w:rPr>
              <w:t xml:space="preserve">A form of cost reduction which specifically relates to elimination or preventing a future cost pressure arising. This should be </w:t>
            </w:r>
            <w:proofErr w:type="gramStart"/>
            <w:r>
              <w:rPr>
                <w:sz w:val="14"/>
              </w:rPr>
              <w:t>as a result of</w:t>
            </w:r>
            <w:proofErr w:type="gramEnd"/>
            <w:r>
              <w:rPr>
                <w:sz w:val="14"/>
              </w:rPr>
              <w:t xml:space="preserve"> management action to drive a reduction in costs, for expenditure which is yet to be incurred. A cost avoidance measure may involve some expenditure but at a lower level than predicted future costs. </w:t>
            </w:r>
          </w:p>
        </w:tc>
      </w:tr>
      <w:tr w:rsidR="00543537" w:rsidRPr="007F6051" w14:paraId="59F0445A" w14:textId="77777777" w:rsidTr="00543537">
        <w:trPr>
          <w:trHeight w:val="834"/>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D3FF1E7" w14:textId="261BA252" w:rsidR="00543537" w:rsidRPr="007F6051" w:rsidRDefault="00543537" w:rsidP="007F6051">
            <w:pPr>
              <w:pStyle w:val="ListParagraph"/>
              <w:tabs>
                <w:tab w:val="left" w:pos="142"/>
                <w:tab w:val="left" w:pos="284"/>
              </w:tabs>
              <w:ind w:left="0"/>
              <w:jc w:val="center"/>
              <w:rPr>
                <w:sz w:val="14"/>
              </w:rPr>
            </w:pPr>
            <w:r>
              <w:rPr>
                <w:sz w:val="14"/>
              </w:rPr>
              <w:t>Income Generation</w:t>
            </w:r>
          </w:p>
        </w:tc>
        <w:tc>
          <w:tcPr>
            <w:tcW w:w="5639" w:type="dxa"/>
            <w:vAlign w:val="center"/>
          </w:tcPr>
          <w:p w14:paraId="593006B4" w14:textId="790273AA" w:rsidR="00543537" w:rsidRPr="007F6051" w:rsidRDefault="00543537" w:rsidP="007F6051">
            <w:pPr>
              <w:pStyle w:val="ListParagraph"/>
              <w:tabs>
                <w:tab w:val="left" w:pos="142"/>
                <w:tab w:val="left" w:pos="284"/>
              </w:tabs>
              <w:ind w:left="0"/>
              <w:cnfStyle w:val="000000000000" w:firstRow="0" w:lastRow="0" w:firstColumn="0" w:lastColumn="0" w:oddVBand="0" w:evenVBand="0" w:oddHBand="0" w:evenHBand="0" w:firstRowFirstColumn="0" w:firstRowLastColumn="0" w:lastRowFirstColumn="0" w:lastRowLastColumn="0"/>
              <w:rPr>
                <w:sz w:val="14"/>
              </w:rPr>
            </w:pPr>
            <w:r>
              <w:rPr>
                <w:sz w:val="14"/>
              </w:rPr>
              <w:t>A form of cost efficiency where an increased contribution to an organisation is generated that can be used for improving services. Income is typically recovered through providing more output from the same cost base or charging for services provided. Schemes are typically cash generating and not cash releasing schemes.</w:t>
            </w:r>
          </w:p>
        </w:tc>
      </w:tr>
    </w:tbl>
    <w:p w14:paraId="5EDDED4E" w14:textId="77777777" w:rsidR="007F6051" w:rsidRDefault="007F6051" w:rsidP="00D20F67">
      <w:pPr>
        <w:pStyle w:val="ListParagraph"/>
        <w:tabs>
          <w:tab w:val="left" w:pos="142"/>
          <w:tab w:val="left" w:pos="284"/>
        </w:tabs>
        <w:jc w:val="both"/>
        <w:rPr>
          <w:color w:val="2E74B5"/>
        </w:rPr>
      </w:pPr>
    </w:p>
    <w:p w14:paraId="210984FC" w14:textId="521B2913" w:rsidR="00D20F67" w:rsidRPr="005E75E2" w:rsidRDefault="001670BA" w:rsidP="00C8067F">
      <w:pPr>
        <w:pStyle w:val="ListParagraph"/>
        <w:numPr>
          <w:ilvl w:val="2"/>
          <w:numId w:val="8"/>
        </w:numPr>
        <w:tabs>
          <w:tab w:val="left" w:pos="142"/>
        </w:tabs>
        <w:ind w:hanging="798"/>
        <w:jc w:val="both"/>
      </w:pPr>
      <w:r w:rsidRPr="005E75E2">
        <w:t xml:space="preserve">Every scheme must be designated as </w:t>
      </w:r>
      <w:r w:rsidR="00DC3244" w:rsidRPr="005E75E2">
        <w:t xml:space="preserve">either </w:t>
      </w:r>
      <w:r w:rsidRPr="005E75E2">
        <w:t xml:space="preserve">Recurrent or Non-Recurrent. As Recurrent schemes will affect the underlying position, an assessment of Full Year Effect of plan and forecast must be made. </w:t>
      </w:r>
    </w:p>
    <w:p w14:paraId="053F7717" w14:textId="77777777" w:rsidR="001670BA" w:rsidRPr="005E75E2" w:rsidRDefault="001670BA" w:rsidP="001670BA">
      <w:pPr>
        <w:pStyle w:val="ListParagraph"/>
        <w:tabs>
          <w:tab w:val="left" w:pos="142"/>
        </w:tabs>
        <w:ind w:left="1224"/>
        <w:jc w:val="both"/>
      </w:pPr>
    </w:p>
    <w:p w14:paraId="2EBA9E99" w14:textId="695A5D32" w:rsidR="003E235F" w:rsidRPr="00C90144" w:rsidRDefault="006B5583" w:rsidP="003E235F">
      <w:pPr>
        <w:pStyle w:val="ListParagraph"/>
        <w:numPr>
          <w:ilvl w:val="1"/>
          <w:numId w:val="8"/>
        </w:numPr>
        <w:tabs>
          <w:tab w:val="left" w:pos="142"/>
          <w:tab w:val="left" w:pos="284"/>
        </w:tabs>
        <w:ind w:hanging="792"/>
        <w:jc w:val="both"/>
      </w:pPr>
      <w:r w:rsidRPr="00C90144">
        <w:t xml:space="preserve">Organisations are asked to </w:t>
      </w:r>
      <w:r w:rsidR="00685360" w:rsidRPr="00C90144">
        <w:t>select</w:t>
      </w:r>
      <w:r w:rsidRPr="00C90144">
        <w:t xml:space="preserve"> the Value and Sustainability (V&amp;S) category that most closely aligns to the scheme.  The reason for capturing this is to promote sharing and consistency of opportunities across the agreed five workstreams of the V&amp;S Board.  The available categories are:</w:t>
      </w:r>
    </w:p>
    <w:p w14:paraId="348162AF" w14:textId="77777777" w:rsidR="003E235F" w:rsidRPr="00C90144" w:rsidRDefault="003E235F" w:rsidP="003E235F">
      <w:pPr>
        <w:tabs>
          <w:tab w:val="left" w:pos="142"/>
          <w:tab w:val="left" w:pos="284"/>
        </w:tabs>
        <w:jc w:val="both"/>
        <w:rPr>
          <w:b/>
          <w:bCs/>
        </w:rPr>
      </w:pPr>
    </w:p>
    <w:p w14:paraId="17732142" w14:textId="15D258F8" w:rsidR="006B5583" w:rsidRPr="00C90144" w:rsidRDefault="006B5583" w:rsidP="001B67EB">
      <w:pPr>
        <w:pStyle w:val="ListParagraph"/>
        <w:numPr>
          <w:ilvl w:val="2"/>
          <w:numId w:val="1"/>
        </w:numPr>
        <w:tabs>
          <w:tab w:val="left" w:pos="142"/>
          <w:tab w:val="left" w:pos="284"/>
        </w:tabs>
        <w:ind w:left="1560" w:hanging="567"/>
        <w:jc w:val="both"/>
      </w:pPr>
      <w:r w:rsidRPr="00C90144">
        <w:rPr>
          <w:b/>
          <w:bCs/>
        </w:rPr>
        <w:t>Workforce</w:t>
      </w:r>
      <w:r w:rsidRPr="00C90144">
        <w:t>: these are schemes that are aiming to reduce pay and workforce spend by implementing organisation wide changes to workforce such as increased organisational control on recruitment or agency, changed rota management and rostering or voluntary exit schemes.  This category will not include schemes that reduce pay in specific service areas by changing services or reconfiguring pathways which should instead b</w:t>
      </w:r>
      <w:r w:rsidR="00957867" w:rsidRPr="00C90144">
        <w:t>e</w:t>
      </w:r>
      <w:r w:rsidRPr="00C90144">
        <w:t xml:space="preserve"> classified as </w:t>
      </w:r>
      <w:r w:rsidR="00957867" w:rsidRPr="00C90144">
        <w:t>‘</w:t>
      </w:r>
      <w:r w:rsidR="008C67F6" w:rsidRPr="00C90144">
        <w:t>clinical variance &amp; service reconfiguration (pathway)</w:t>
      </w:r>
      <w:r w:rsidR="00957867" w:rsidRPr="00C90144">
        <w:t>’</w:t>
      </w:r>
      <w:r w:rsidR="008C67F6" w:rsidRPr="00C90144">
        <w:t>.</w:t>
      </w:r>
    </w:p>
    <w:p w14:paraId="09EAF5C9" w14:textId="77777777" w:rsidR="00663613" w:rsidRPr="00C90144" w:rsidRDefault="00663613" w:rsidP="001B67EB">
      <w:pPr>
        <w:pStyle w:val="ListParagraph"/>
        <w:tabs>
          <w:tab w:val="left" w:pos="142"/>
          <w:tab w:val="left" w:pos="284"/>
        </w:tabs>
        <w:ind w:left="1560" w:hanging="567"/>
        <w:jc w:val="both"/>
        <w:rPr>
          <w:b/>
          <w:bCs/>
        </w:rPr>
      </w:pPr>
    </w:p>
    <w:p w14:paraId="5555F6C9" w14:textId="4589882F" w:rsidR="008C67F6" w:rsidRPr="00C90144" w:rsidRDefault="006A1C87" w:rsidP="001B67EB">
      <w:pPr>
        <w:pStyle w:val="ListParagraph"/>
        <w:numPr>
          <w:ilvl w:val="2"/>
          <w:numId w:val="1"/>
        </w:numPr>
        <w:tabs>
          <w:tab w:val="left" w:pos="142"/>
          <w:tab w:val="left" w:pos="284"/>
        </w:tabs>
        <w:ind w:left="1560" w:hanging="567"/>
        <w:jc w:val="both"/>
      </w:pPr>
      <w:r w:rsidRPr="00C90144">
        <w:rPr>
          <w:b/>
          <w:bCs/>
        </w:rPr>
        <w:t>Medicines Management</w:t>
      </w:r>
      <w:r w:rsidRPr="00C90144">
        <w:t xml:space="preserve">: these are schemes that are aiming to reduce prescribing or secondary care drug costs.  This category should not include saving schemes that are procurement driven: those driven by national or local procurement teams should be captured under the next category, </w:t>
      </w:r>
      <w:r w:rsidR="00957867" w:rsidRPr="00C90144">
        <w:t>‘</w:t>
      </w:r>
      <w:r w:rsidRPr="00C90144">
        <w:t>procurement &amp; non-pay</w:t>
      </w:r>
      <w:r w:rsidR="00957867" w:rsidRPr="00C90144">
        <w:t>’</w:t>
      </w:r>
      <w:r w:rsidRPr="00C90144">
        <w:t>.</w:t>
      </w:r>
    </w:p>
    <w:p w14:paraId="66F3FB17" w14:textId="77777777" w:rsidR="00663613" w:rsidRPr="00C90144" w:rsidRDefault="00663613" w:rsidP="001B67EB">
      <w:pPr>
        <w:pStyle w:val="ListParagraph"/>
        <w:ind w:left="1560" w:hanging="567"/>
      </w:pPr>
    </w:p>
    <w:p w14:paraId="60E5ED54" w14:textId="6CD30D83" w:rsidR="006A1C87" w:rsidRPr="00C90144" w:rsidRDefault="006A1C87" w:rsidP="001B67EB">
      <w:pPr>
        <w:pStyle w:val="ListParagraph"/>
        <w:numPr>
          <w:ilvl w:val="2"/>
          <w:numId w:val="1"/>
        </w:numPr>
        <w:tabs>
          <w:tab w:val="left" w:pos="142"/>
          <w:tab w:val="left" w:pos="284"/>
        </w:tabs>
        <w:ind w:left="1560" w:hanging="567"/>
        <w:jc w:val="both"/>
      </w:pPr>
      <w:r w:rsidRPr="00C90144">
        <w:rPr>
          <w:b/>
          <w:bCs/>
        </w:rPr>
        <w:t>Procurement &amp; Non-Pay</w:t>
      </w:r>
      <w:r w:rsidRPr="00C90144">
        <w:t>: these are schemes that ai</w:t>
      </w:r>
      <w:r w:rsidR="00957867" w:rsidRPr="00C90144">
        <w:t>m</w:t>
      </w:r>
      <w:r w:rsidRPr="00C90144">
        <w:t xml:space="preserve"> to reduce non-pay or cost reduction schemes driven by procurement initiatives.</w:t>
      </w:r>
    </w:p>
    <w:p w14:paraId="4F631726" w14:textId="77777777" w:rsidR="00663613" w:rsidRPr="00C90144" w:rsidRDefault="00663613" w:rsidP="001B67EB">
      <w:pPr>
        <w:pStyle w:val="ListParagraph"/>
        <w:ind w:left="1560" w:hanging="567"/>
      </w:pPr>
    </w:p>
    <w:p w14:paraId="430552AD" w14:textId="46E03BC5" w:rsidR="006A1C87" w:rsidRPr="00C90144" w:rsidRDefault="006A1C87" w:rsidP="001B67EB">
      <w:pPr>
        <w:pStyle w:val="ListParagraph"/>
        <w:numPr>
          <w:ilvl w:val="2"/>
          <w:numId w:val="1"/>
        </w:numPr>
        <w:tabs>
          <w:tab w:val="left" w:pos="142"/>
          <w:tab w:val="left" w:pos="284"/>
        </w:tabs>
        <w:ind w:left="1560" w:hanging="567"/>
        <w:jc w:val="both"/>
      </w:pPr>
      <w:r w:rsidRPr="00C90144">
        <w:rPr>
          <w:b/>
          <w:bCs/>
        </w:rPr>
        <w:t>CHC</w:t>
      </w:r>
      <w:r w:rsidRPr="00C90144">
        <w:t>: these are schemes that aim to reduce commissioned CHC spend.</w:t>
      </w:r>
    </w:p>
    <w:p w14:paraId="43E23A9F" w14:textId="77777777" w:rsidR="00663613" w:rsidRPr="00C90144" w:rsidRDefault="00663613" w:rsidP="001B67EB">
      <w:pPr>
        <w:pStyle w:val="ListParagraph"/>
        <w:ind w:left="1560" w:hanging="567"/>
      </w:pPr>
    </w:p>
    <w:p w14:paraId="5CFC83FF" w14:textId="5D5D9E8B" w:rsidR="006A1C87" w:rsidRPr="00C90144" w:rsidRDefault="006A1C87" w:rsidP="001B67EB">
      <w:pPr>
        <w:pStyle w:val="ListParagraph"/>
        <w:numPr>
          <w:ilvl w:val="2"/>
          <w:numId w:val="1"/>
        </w:numPr>
        <w:tabs>
          <w:tab w:val="left" w:pos="142"/>
          <w:tab w:val="left" w:pos="284"/>
        </w:tabs>
        <w:ind w:left="1560" w:hanging="567"/>
        <w:jc w:val="both"/>
      </w:pPr>
      <w:r w:rsidRPr="00C90144">
        <w:rPr>
          <w:b/>
          <w:bCs/>
        </w:rPr>
        <w:t>Variation &amp; Reconfiguration</w:t>
      </w:r>
      <w:r w:rsidRPr="00C90144">
        <w:t xml:space="preserve"> (</w:t>
      </w:r>
      <w:r w:rsidR="0037562A" w:rsidRPr="00C90144">
        <w:t>referred to in the Plan MDS as “</w:t>
      </w:r>
      <w:r w:rsidRPr="00C90144">
        <w:t>Pathway</w:t>
      </w:r>
      <w:r w:rsidR="0037562A" w:rsidRPr="00C90144">
        <w:t>”</w:t>
      </w:r>
      <w:r w:rsidRPr="00C90144">
        <w:t>): these are schemes that aim to reconfigure pathways, transition from low value to high value interventions</w:t>
      </w:r>
      <w:r w:rsidR="0037562A" w:rsidRPr="00C90144">
        <w:t>, streamline activities so that they are more efficient, incur less waste or require fewer resources.</w:t>
      </w:r>
    </w:p>
    <w:p w14:paraId="294902CC" w14:textId="77777777" w:rsidR="00663613" w:rsidRPr="00C90144" w:rsidRDefault="00663613" w:rsidP="001B67EB">
      <w:pPr>
        <w:pStyle w:val="ListParagraph"/>
        <w:tabs>
          <w:tab w:val="left" w:pos="142"/>
          <w:tab w:val="left" w:pos="284"/>
        </w:tabs>
        <w:ind w:left="1560" w:hanging="567"/>
        <w:jc w:val="both"/>
        <w:rPr>
          <w:b/>
          <w:bCs/>
        </w:rPr>
      </w:pPr>
    </w:p>
    <w:p w14:paraId="67E09044" w14:textId="1C876514" w:rsidR="0037562A" w:rsidRPr="00C90144" w:rsidRDefault="0037562A" w:rsidP="001B67EB">
      <w:pPr>
        <w:pStyle w:val="ListParagraph"/>
        <w:numPr>
          <w:ilvl w:val="2"/>
          <w:numId w:val="1"/>
        </w:numPr>
        <w:tabs>
          <w:tab w:val="left" w:pos="142"/>
          <w:tab w:val="left" w:pos="284"/>
        </w:tabs>
        <w:ind w:left="1560" w:hanging="567"/>
        <w:jc w:val="both"/>
      </w:pPr>
      <w:r w:rsidRPr="00C90144">
        <w:rPr>
          <w:b/>
          <w:bCs/>
        </w:rPr>
        <w:t>Other</w:t>
      </w:r>
      <w:r w:rsidRPr="00C90144">
        <w:t xml:space="preserve">: </w:t>
      </w:r>
      <w:r w:rsidR="00C90144" w:rsidRPr="00C90144">
        <w:t>additional supporting details will need to be provided in the narrative if this option has been selected.</w:t>
      </w:r>
    </w:p>
    <w:p w14:paraId="7B8EBDB9" w14:textId="77777777" w:rsidR="00663613" w:rsidRPr="004812A2" w:rsidRDefault="00663613" w:rsidP="001B67EB">
      <w:pPr>
        <w:tabs>
          <w:tab w:val="left" w:pos="142"/>
          <w:tab w:val="left" w:pos="284"/>
        </w:tabs>
        <w:ind w:left="1560" w:hanging="567"/>
        <w:jc w:val="both"/>
        <w:rPr>
          <w:highlight w:val="yellow"/>
        </w:rPr>
      </w:pPr>
    </w:p>
    <w:p w14:paraId="6E7F4F04" w14:textId="77777777" w:rsidR="0037562A" w:rsidRDefault="0037562A" w:rsidP="001907A4">
      <w:pPr>
        <w:pStyle w:val="ListParagraph"/>
        <w:tabs>
          <w:tab w:val="left" w:pos="142"/>
          <w:tab w:val="left" w:pos="284"/>
        </w:tabs>
        <w:ind w:left="1224"/>
        <w:jc w:val="both"/>
      </w:pPr>
    </w:p>
    <w:p w14:paraId="6B9AD498" w14:textId="615A66B9" w:rsidR="00AF1B06" w:rsidRPr="001834FA" w:rsidRDefault="00AF1B06" w:rsidP="00C8067F">
      <w:pPr>
        <w:pStyle w:val="ListParagraph"/>
        <w:numPr>
          <w:ilvl w:val="1"/>
          <w:numId w:val="8"/>
        </w:numPr>
        <w:tabs>
          <w:tab w:val="left" w:pos="142"/>
          <w:tab w:val="left" w:pos="284"/>
        </w:tabs>
        <w:ind w:hanging="792"/>
        <w:jc w:val="both"/>
      </w:pPr>
      <w:r>
        <w:t xml:space="preserve"> </w:t>
      </w:r>
      <w:r w:rsidRPr="001834FA">
        <w:t xml:space="preserve">The </w:t>
      </w:r>
      <w:r w:rsidR="00957867" w:rsidRPr="001834FA">
        <w:t>‘</w:t>
      </w:r>
      <w:r w:rsidRPr="001834FA">
        <w:t>scheme type</w:t>
      </w:r>
      <w:r w:rsidR="00957867" w:rsidRPr="001834FA">
        <w:t>’</w:t>
      </w:r>
      <w:r w:rsidRPr="001834FA">
        <w:t xml:space="preserve"> field allows organisations to provide a more detailed classification of the saving scheme identified.  Clicking on the cell enables a </w:t>
      </w:r>
      <w:r w:rsidR="00957867" w:rsidRPr="001834FA">
        <w:t>drop-down</w:t>
      </w:r>
      <w:r w:rsidRPr="001834FA">
        <w:t xml:space="preserve"> list with available choices aligning to the V&amp;S Board category chosen.  </w:t>
      </w:r>
    </w:p>
    <w:p w14:paraId="12DCFA67" w14:textId="77777777" w:rsidR="00957867" w:rsidRDefault="00957867" w:rsidP="00E84D47">
      <w:pPr>
        <w:pStyle w:val="ListParagraph"/>
        <w:tabs>
          <w:tab w:val="left" w:pos="142"/>
          <w:tab w:val="left" w:pos="284"/>
        </w:tabs>
        <w:ind w:left="432"/>
        <w:jc w:val="both"/>
      </w:pPr>
    </w:p>
    <w:p w14:paraId="6EC86207" w14:textId="644FFC9C" w:rsidR="00176DFC" w:rsidRPr="005E75E2" w:rsidRDefault="00176DFC" w:rsidP="00C8067F">
      <w:pPr>
        <w:pStyle w:val="ListParagraph"/>
        <w:numPr>
          <w:ilvl w:val="1"/>
          <w:numId w:val="8"/>
        </w:numPr>
        <w:tabs>
          <w:tab w:val="left" w:pos="142"/>
          <w:tab w:val="left" w:pos="284"/>
        </w:tabs>
        <w:ind w:hanging="792"/>
        <w:jc w:val="both"/>
      </w:pPr>
      <w:r w:rsidRPr="005E75E2">
        <w:t>The following validations have been included on each scheme:</w:t>
      </w:r>
    </w:p>
    <w:p w14:paraId="18659AFC" w14:textId="77777777" w:rsidR="00176DFC" w:rsidRPr="005E75E2" w:rsidRDefault="00176DFC" w:rsidP="00176DFC">
      <w:pPr>
        <w:pStyle w:val="ListParagraph"/>
      </w:pPr>
    </w:p>
    <w:p w14:paraId="0CF77384" w14:textId="1285ABF2" w:rsidR="00176DFC" w:rsidRPr="005E75E2" w:rsidRDefault="00176DFC" w:rsidP="00C8067F">
      <w:pPr>
        <w:pStyle w:val="ListParagraph"/>
        <w:numPr>
          <w:ilvl w:val="2"/>
          <w:numId w:val="9"/>
        </w:numPr>
        <w:tabs>
          <w:tab w:val="left" w:pos="142"/>
        </w:tabs>
        <w:jc w:val="both"/>
      </w:pPr>
      <w:r w:rsidRPr="005E75E2">
        <w:t xml:space="preserve">All fields </w:t>
      </w:r>
      <w:r w:rsidR="00590120" w:rsidRPr="005E75E2">
        <w:t xml:space="preserve">must be </w:t>
      </w:r>
      <w:r w:rsidRPr="005E75E2">
        <w:t xml:space="preserve">completed if an amount has been entered into </w:t>
      </w:r>
      <w:r w:rsidR="00957867">
        <w:t xml:space="preserve">the </w:t>
      </w:r>
      <w:r w:rsidRPr="005E75E2">
        <w:t>plan or forecast</w:t>
      </w:r>
      <w:r w:rsidR="00957867">
        <w:t xml:space="preserve"> cells</w:t>
      </w:r>
    </w:p>
    <w:p w14:paraId="0C174AC0" w14:textId="493BBF32" w:rsidR="00176DFC" w:rsidRPr="005E75E2" w:rsidRDefault="00176DFC" w:rsidP="00C8067F">
      <w:pPr>
        <w:pStyle w:val="ListParagraph"/>
        <w:numPr>
          <w:ilvl w:val="2"/>
          <w:numId w:val="9"/>
        </w:numPr>
        <w:tabs>
          <w:tab w:val="left" w:pos="142"/>
        </w:tabs>
        <w:jc w:val="both"/>
      </w:pPr>
      <w:r w:rsidRPr="005E75E2">
        <w:t xml:space="preserve">All schemes </w:t>
      </w:r>
      <w:r w:rsidR="00826B1A" w:rsidRPr="005E75E2">
        <w:t xml:space="preserve">must </w:t>
      </w:r>
      <w:r w:rsidRPr="005E75E2">
        <w:t>have a unique Scheme Number</w:t>
      </w:r>
    </w:p>
    <w:p w14:paraId="749B5946" w14:textId="02354E3B" w:rsidR="00176DFC" w:rsidRPr="00FD6A73" w:rsidRDefault="00176DFC" w:rsidP="00C8067F">
      <w:pPr>
        <w:pStyle w:val="ListParagraph"/>
        <w:numPr>
          <w:ilvl w:val="2"/>
          <w:numId w:val="9"/>
        </w:numPr>
        <w:tabs>
          <w:tab w:val="left" w:pos="142"/>
        </w:tabs>
        <w:jc w:val="both"/>
      </w:pPr>
      <w:r w:rsidRPr="005E75E2">
        <w:t xml:space="preserve">Savings </w:t>
      </w:r>
      <w:r w:rsidR="001825A8" w:rsidRPr="005E75E2">
        <w:t xml:space="preserve">&amp; Accountancy Gains </w:t>
      </w:r>
      <w:r w:rsidRPr="005E75E2">
        <w:t xml:space="preserve">schemes </w:t>
      </w:r>
      <w:r w:rsidR="00826B1A" w:rsidRPr="005E75E2">
        <w:t xml:space="preserve">must </w:t>
      </w:r>
      <w:r w:rsidRPr="005E75E2">
        <w:t>have a category selected</w:t>
      </w:r>
    </w:p>
    <w:p w14:paraId="06BCD51C" w14:textId="5BEBDACA" w:rsidR="00176DFC" w:rsidRPr="005E75E2" w:rsidRDefault="00176DFC" w:rsidP="00C8067F">
      <w:pPr>
        <w:pStyle w:val="ListParagraph"/>
        <w:numPr>
          <w:ilvl w:val="2"/>
          <w:numId w:val="9"/>
        </w:numPr>
        <w:tabs>
          <w:tab w:val="left" w:pos="142"/>
        </w:tabs>
        <w:jc w:val="both"/>
      </w:pPr>
      <w:r w:rsidRPr="00FD6A73">
        <w:t xml:space="preserve">Income Generation </w:t>
      </w:r>
      <w:r w:rsidR="00957867">
        <w:t>does</w:t>
      </w:r>
      <w:r w:rsidRPr="00FD6A73">
        <w:t xml:space="preserve"> not have a</w:t>
      </w:r>
      <w:r w:rsidR="001F5A37">
        <w:t>n</w:t>
      </w:r>
      <w:r w:rsidRPr="00FD6A73">
        <w:t xml:space="preserve"> MMR </w:t>
      </w:r>
      <w:r w:rsidRPr="005E75E2">
        <w:t xml:space="preserve">category selection  </w:t>
      </w:r>
    </w:p>
    <w:p w14:paraId="15483E42" w14:textId="25DCBC83" w:rsidR="00176DFC" w:rsidRPr="005E75E2" w:rsidRDefault="001F5A37" w:rsidP="00C8067F">
      <w:pPr>
        <w:pStyle w:val="ListParagraph"/>
        <w:numPr>
          <w:ilvl w:val="2"/>
          <w:numId w:val="9"/>
        </w:numPr>
        <w:tabs>
          <w:tab w:val="left" w:pos="142"/>
        </w:tabs>
        <w:jc w:val="both"/>
      </w:pPr>
      <w:r>
        <w:t xml:space="preserve">If the </w:t>
      </w:r>
      <w:r w:rsidR="00167FB8" w:rsidRPr="005E75E2">
        <w:t>‘Go G</w:t>
      </w:r>
      <w:r w:rsidR="00176DFC" w:rsidRPr="005E75E2">
        <w:t>reen</w:t>
      </w:r>
      <w:r w:rsidR="00167FB8" w:rsidRPr="005E75E2">
        <w:t>’</w:t>
      </w:r>
      <w:r w:rsidR="00176DFC" w:rsidRPr="005E75E2">
        <w:t xml:space="preserve"> date has passed for amber schemes</w:t>
      </w:r>
      <w:r w:rsidR="009E1EF2" w:rsidRPr="005E75E2">
        <w:t xml:space="preserve"> (explanation is required in the narrative including the revised </w:t>
      </w:r>
      <w:r w:rsidR="00167FB8" w:rsidRPr="005E75E2">
        <w:t>‘Go G</w:t>
      </w:r>
      <w:r w:rsidR="009E1EF2" w:rsidRPr="005E75E2">
        <w:t>reen</w:t>
      </w:r>
      <w:r w:rsidR="00167FB8" w:rsidRPr="005E75E2">
        <w:t>’</w:t>
      </w:r>
      <w:r w:rsidR="009E1EF2" w:rsidRPr="005E75E2">
        <w:t xml:space="preserve"> date</w:t>
      </w:r>
      <w:r w:rsidR="00826B1A" w:rsidRPr="005E75E2">
        <w:t>)</w:t>
      </w:r>
      <w:r w:rsidR="009E1EF2" w:rsidRPr="005E75E2">
        <w:t xml:space="preserve"> – do not change the </w:t>
      </w:r>
      <w:r w:rsidR="00826B1A" w:rsidRPr="005E75E2">
        <w:t xml:space="preserve">original date in the Tracker </w:t>
      </w:r>
      <w:r w:rsidR="00826B1A" w:rsidRPr="001907A4">
        <w:t>C</w:t>
      </w:r>
      <w:r w:rsidR="00957867">
        <w:t>3</w:t>
      </w:r>
      <w:r w:rsidR="00826B1A" w:rsidRPr="005E75E2">
        <w:t xml:space="preserve">. Forecast delivery </w:t>
      </w:r>
      <w:r>
        <w:t xml:space="preserve">values </w:t>
      </w:r>
      <w:r w:rsidR="00826B1A" w:rsidRPr="005E75E2">
        <w:t xml:space="preserve">should be removed if the </w:t>
      </w:r>
      <w:r w:rsidR="00167FB8" w:rsidRPr="005E75E2">
        <w:t>‘Go G</w:t>
      </w:r>
      <w:r w:rsidR="00826B1A" w:rsidRPr="005E75E2">
        <w:t>reen</w:t>
      </w:r>
      <w:r w:rsidR="00167FB8" w:rsidRPr="005E75E2">
        <w:t>’</w:t>
      </w:r>
      <w:r w:rsidR="00826B1A" w:rsidRPr="005E75E2">
        <w:t xml:space="preserve"> date has not been achieved and </w:t>
      </w:r>
      <w:r w:rsidR="001834FA">
        <w:t xml:space="preserve">the 3-month timeframe has been </w:t>
      </w:r>
      <w:proofErr w:type="gramStart"/>
      <w:r w:rsidR="001834FA">
        <w:t>exceed</w:t>
      </w:r>
      <w:proofErr w:type="gramEnd"/>
      <w:r w:rsidR="001834FA">
        <w:t xml:space="preserve"> and </w:t>
      </w:r>
      <w:r w:rsidR="00826B1A" w:rsidRPr="005E75E2">
        <w:t xml:space="preserve">should only be reinstated when the scheme meets the </w:t>
      </w:r>
      <w:proofErr w:type="gramStart"/>
      <w:r w:rsidR="00826B1A" w:rsidRPr="005E75E2">
        <w:t>Green</w:t>
      </w:r>
      <w:proofErr w:type="gramEnd"/>
      <w:r w:rsidR="00826B1A" w:rsidRPr="005E75E2">
        <w:t xml:space="preserve"> criteria </w:t>
      </w:r>
    </w:p>
    <w:p w14:paraId="0F892E77" w14:textId="0FCA9E1B" w:rsidR="0055376A" w:rsidRPr="005E75E2" w:rsidRDefault="0055376A" w:rsidP="00C8067F">
      <w:pPr>
        <w:pStyle w:val="ListParagraph"/>
        <w:numPr>
          <w:ilvl w:val="2"/>
          <w:numId w:val="9"/>
        </w:numPr>
        <w:tabs>
          <w:tab w:val="left" w:pos="142"/>
        </w:tabs>
        <w:jc w:val="both"/>
      </w:pPr>
      <w:r w:rsidRPr="005E75E2">
        <w:t xml:space="preserve">Plan values </w:t>
      </w:r>
      <w:r w:rsidR="00826B1A" w:rsidRPr="005E75E2">
        <w:t>must be</w:t>
      </w:r>
      <w:r w:rsidRPr="005E75E2">
        <w:t xml:space="preserve"> completed</w:t>
      </w:r>
    </w:p>
    <w:p w14:paraId="7E8F4144" w14:textId="77777777" w:rsidR="00A36B22" w:rsidRDefault="00176DFC" w:rsidP="00AE5B15">
      <w:pPr>
        <w:pStyle w:val="ListParagraph"/>
        <w:numPr>
          <w:ilvl w:val="2"/>
          <w:numId w:val="9"/>
        </w:numPr>
        <w:tabs>
          <w:tab w:val="left" w:pos="142"/>
        </w:tabs>
        <w:jc w:val="both"/>
      </w:pPr>
      <w:r w:rsidRPr="005E75E2">
        <w:t xml:space="preserve">That FYE </w:t>
      </w:r>
      <w:r w:rsidR="00590120" w:rsidRPr="005E75E2">
        <w:t>should be</w:t>
      </w:r>
      <w:r w:rsidRPr="005E75E2">
        <w:t xml:space="preserve"> greater than</w:t>
      </w:r>
      <w:r w:rsidR="00670929" w:rsidRPr="005E75E2">
        <w:t xml:space="preserve"> or equal to the</w:t>
      </w:r>
      <w:r w:rsidRPr="005E75E2">
        <w:t xml:space="preserve"> ‘in year’ effect</w:t>
      </w:r>
      <w:r w:rsidR="0055376A" w:rsidRPr="005E75E2">
        <w:t xml:space="preserve"> (plan and forecast)</w:t>
      </w:r>
    </w:p>
    <w:p w14:paraId="49373622" w14:textId="3D6C4B3D" w:rsidR="0055376A" w:rsidRPr="005E75E2" w:rsidRDefault="0055376A" w:rsidP="00AE5B15">
      <w:pPr>
        <w:pStyle w:val="ListParagraph"/>
        <w:numPr>
          <w:ilvl w:val="2"/>
          <w:numId w:val="9"/>
        </w:numPr>
        <w:tabs>
          <w:tab w:val="left" w:pos="142"/>
        </w:tabs>
        <w:jc w:val="both"/>
      </w:pPr>
      <w:r w:rsidRPr="005E75E2">
        <w:t xml:space="preserve">No FYE </w:t>
      </w:r>
      <w:r w:rsidR="00590120" w:rsidRPr="005E75E2">
        <w:t xml:space="preserve">can be </w:t>
      </w:r>
      <w:r w:rsidRPr="005E75E2">
        <w:t>included for a N/R scheme</w:t>
      </w:r>
    </w:p>
    <w:p w14:paraId="66248CE4" w14:textId="507FE46D" w:rsidR="00A20775" w:rsidRPr="005E75E2" w:rsidRDefault="00A20775" w:rsidP="00C8067F">
      <w:pPr>
        <w:pStyle w:val="ListParagraph"/>
        <w:numPr>
          <w:ilvl w:val="2"/>
          <w:numId w:val="9"/>
        </w:numPr>
        <w:tabs>
          <w:tab w:val="left" w:pos="142"/>
        </w:tabs>
        <w:jc w:val="both"/>
      </w:pPr>
      <w:r w:rsidRPr="005E75E2">
        <w:t xml:space="preserve">No Forecast FYE </w:t>
      </w:r>
      <w:r w:rsidR="00590120" w:rsidRPr="005E75E2">
        <w:t>can be</w:t>
      </w:r>
      <w:r w:rsidRPr="005E75E2">
        <w:t xml:space="preserve"> included on a scheme where the In Year forecast amount is zero.</w:t>
      </w:r>
    </w:p>
    <w:p w14:paraId="233DFF2A" w14:textId="7C095A6B" w:rsidR="0055376A" w:rsidRPr="005E75E2" w:rsidRDefault="0055376A" w:rsidP="00C8067F">
      <w:pPr>
        <w:pStyle w:val="ListParagraph"/>
        <w:numPr>
          <w:ilvl w:val="2"/>
          <w:numId w:val="9"/>
        </w:numPr>
        <w:tabs>
          <w:tab w:val="left" w:pos="142"/>
        </w:tabs>
        <w:jc w:val="both"/>
      </w:pPr>
      <w:r w:rsidRPr="005E75E2">
        <w:t>Risk value</w:t>
      </w:r>
      <w:r w:rsidR="007F3841" w:rsidRPr="005E75E2">
        <w:t>s</w:t>
      </w:r>
      <w:r w:rsidRPr="005E75E2">
        <w:t xml:space="preserve"> </w:t>
      </w:r>
      <w:r w:rsidR="00590120" w:rsidRPr="005E75E2">
        <w:t>can only</w:t>
      </w:r>
      <w:r w:rsidR="007F3841" w:rsidRPr="005E75E2">
        <w:t xml:space="preserve"> be </w:t>
      </w:r>
      <w:r w:rsidRPr="005E75E2">
        <w:t>entered against Amber schemes</w:t>
      </w:r>
      <w:r w:rsidR="001F5A37">
        <w:t>.</w:t>
      </w:r>
    </w:p>
    <w:p w14:paraId="1C72BD29" w14:textId="77777777" w:rsidR="00A72455" w:rsidRPr="005E75E2" w:rsidRDefault="00A72455" w:rsidP="0071148D">
      <w:pPr>
        <w:rPr>
          <w:rFonts w:cs="Arial"/>
          <w:b/>
          <w:szCs w:val="24"/>
          <w:highlight w:val="yellow"/>
        </w:rPr>
      </w:pPr>
    </w:p>
    <w:p w14:paraId="78CF8BA2" w14:textId="77777777" w:rsidR="00176DFC" w:rsidRPr="005E75E2" w:rsidRDefault="00176DFC" w:rsidP="0071148D">
      <w:pPr>
        <w:rPr>
          <w:rFonts w:cs="Arial"/>
          <w:b/>
          <w:szCs w:val="24"/>
          <w:highlight w:val="yellow"/>
        </w:rPr>
      </w:pPr>
    </w:p>
    <w:p w14:paraId="4D2CB977" w14:textId="77777777" w:rsidR="0079184A" w:rsidRPr="005E75E2" w:rsidRDefault="0079184A" w:rsidP="00C8067F">
      <w:pPr>
        <w:numPr>
          <w:ilvl w:val="0"/>
          <w:numId w:val="8"/>
        </w:numPr>
        <w:rPr>
          <w:b/>
          <w:sz w:val="28"/>
          <w:szCs w:val="28"/>
        </w:rPr>
      </w:pPr>
      <w:r w:rsidRPr="005E75E2">
        <w:rPr>
          <w:b/>
          <w:sz w:val="28"/>
          <w:szCs w:val="28"/>
        </w:rPr>
        <w:t>Income</w:t>
      </w:r>
      <w:r w:rsidR="00654C7F" w:rsidRPr="005E75E2">
        <w:rPr>
          <w:b/>
          <w:sz w:val="28"/>
          <w:szCs w:val="28"/>
        </w:rPr>
        <w:t xml:space="preserve">/Expenditure </w:t>
      </w:r>
      <w:r w:rsidR="00176DFC" w:rsidRPr="005E75E2">
        <w:rPr>
          <w:b/>
          <w:sz w:val="28"/>
          <w:szCs w:val="28"/>
        </w:rPr>
        <w:t>Assumptions (</w:t>
      </w:r>
      <w:r w:rsidRPr="005E75E2">
        <w:rPr>
          <w:b/>
          <w:sz w:val="28"/>
          <w:szCs w:val="28"/>
        </w:rPr>
        <w:t xml:space="preserve">Table </w:t>
      </w:r>
      <w:r w:rsidR="0071148D" w:rsidRPr="005E75E2">
        <w:rPr>
          <w:b/>
          <w:sz w:val="28"/>
          <w:szCs w:val="28"/>
        </w:rPr>
        <w:t>D</w:t>
      </w:r>
      <w:r w:rsidR="00176DFC" w:rsidRPr="005E75E2">
        <w:rPr>
          <w:b/>
          <w:sz w:val="28"/>
          <w:szCs w:val="28"/>
        </w:rPr>
        <w:t>)</w:t>
      </w:r>
    </w:p>
    <w:p w14:paraId="47D3EE8F" w14:textId="77777777" w:rsidR="0079184A" w:rsidRPr="005E75E2" w:rsidRDefault="0079184A" w:rsidP="00A16971">
      <w:pPr>
        <w:ind w:right="90"/>
        <w:jc w:val="both"/>
        <w:rPr>
          <w:rFonts w:cs="Arial"/>
          <w:szCs w:val="24"/>
        </w:rPr>
      </w:pPr>
      <w:r w:rsidRPr="005E75E2">
        <w:rPr>
          <w:rFonts w:cs="Arial"/>
          <w:szCs w:val="24"/>
        </w:rPr>
        <w:t xml:space="preserve">Statement of </w:t>
      </w:r>
      <w:r w:rsidR="00DA4E3F" w:rsidRPr="005E75E2">
        <w:rPr>
          <w:rFonts w:cs="Arial"/>
          <w:szCs w:val="24"/>
        </w:rPr>
        <w:t>annual income and expenditure assumptions for Welsh NHS organisations</w:t>
      </w:r>
      <w:r w:rsidR="00B47DE1" w:rsidRPr="005E75E2">
        <w:rPr>
          <w:rFonts w:cs="Arial"/>
          <w:szCs w:val="24"/>
        </w:rPr>
        <w:t xml:space="preserve"> analysed by Contracted and </w:t>
      </w:r>
      <w:proofErr w:type="gramStart"/>
      <w:r w:rsidR="00B47DE1" w:rsidRPr="005E75E2">
        <w:rPr>
          <w:rFonts w:cs="Arial"/>
          <w:szCs w:val="24"/>
        </w:rPr>
        <w:t>Non Contracted</w:t>
      </w:r>
      <w:proofErr w:type="gramEnd"/>
      <w:r w:rsidR="00DC3244" w:rsidRPr="005E75E2">
        <w:rPr>
          <w:rFonts w:cs="Arial"/>
          <w:szCs w:val="24"/>
        </w:rPr>
        <w:t>.</w:t>
      </w:r>
      <w:r w:rsidR="00B47DE1" w:rsidRPr="005E75E2">
        <w:rPr>
          <w:rFonts w:cs="Arial"/>
          <w:szCs w:val="24"/>
        </w:rPr>
        <w:t xml:space="preserve"> </w:t>
      </w:r>
      <w:r w:rsidR="007841C5" w:rsidRPr="005E75E2">
        <w:rPr>
          <w:rFonts w:cs="Arial"/>
          <w:szCs w:val="24"/>
        </w:rPr>
        <w:t xml:space="preserve"> </w:t>
      </w:r>
    </w:p>
    <w:p w14:paraId="2873C61B" w14:textId="77777777" w:rsidR="0079184A" w:rsidRPr="005E75E2" w:rsidRDefault="0079184A">
      <w:pPr>
        <w:rPr>
          <w:rFonts w:cs="Arial"/>
          <w:szCs w:val="24"/>
          <w:highlight w:val="yellow"/>
        </w:rPr>
      </w:pPr>
    </w:p>
    <w:p w14:paraId="7C83D1B2" w14:textId="5206CE8D" w:rsidR="00176DFC" w:rsidRPr="005E75E2" w:rsidRDefault="00176DFC" w:rsidP="00C8067F">
      <w:pPr>
        <w:pStyle w:val="ListParagraph"/>
        <w:numPr>
          <w:ilvl w:val="1"/>
          <w:numId w:val="8"/>
        </w:numPr>
        <w:tabs>
          <w:tab w:val="left" w:pos="142"/>
          <w:tab w:val="left" w:pos="284"/>
        </w:tabs>
        <w:ind w:left="709" w:hanging="709"/>
        <w:jc w:val="both"/>
      </w:pPr>
      <w:r w:rsidRPr="005E75E2">
        <w:t>Data should be entered for each Welsh NHS organisation. All material income and expenditure should be included. However, any exclusions considered immaterial must be agreed between both parties to ensure consistent reporting and where the risk of non-receipt will not impact on an organisation</w:t>
      </w:r>
      <w:r w:rsidR="00957867">
        <w:t>’</w:t>
      </w:r>
      <w:r w:rsidRPr="005E75E2">
        <w:t>s financial outturn. As a minimum, the actual income &amp; expenditure to date must be reported for non-contracted items. The inclusion of forecast figures should again be agreed between both parties.</w:t>
      </w:r>
    </w:p>
    <w:p w14:paraId="68109C56" w14:textId="34498BD7" w:rsidR="00670929" w:rsidRPr="001834FA" w:rsidRDefault="00670929" w:rsidP="00C8067F">
      <w:pPr>
        <w:pStyle w:val="ListParagraph"/>
        <w:numPr>
          <w:ilvl w:val="1"/>
          <w:numId w:val="8"/>
        </w:numPr>
        <w:tabs>
          <w:tab w:val="left" w:pos="142"/>
          <w:tab w:val="left" w:pos="284"/>
        </w:tabs>
        <w:ind w:left="709" w:hanging="709"/>
        <w:jc w:val="both"/>
      </w:pPr>
      <w:r w:rsidRPr="005E75E2">
        <w:t>Upon consolidation of NHS Wales’s data, NHS Financial</w:t>
      </w:r>
      <w:r w:rsidR="00132849" w:rsidRPr="005E75E2">
        <w:t xml:space="preserve"> Management</w:t>
      </w:r>
      <w:r w:rsidRPr="005E75E2">
        <w:t xml:space="preserve"> may request urgent responses to differences in assumptions between organisations. </w:t>
      </w:r>
      <w:r w:rsidR="001B67EB" w:rsidRPr="00630461">
        <w:t xml:space="preserve">If the organisations need to make use of the </w:t>
      </w:r>
      <w:r w:rsidR="001B67EB" w:rsidRPr="001834FA">
        <w:t xml:space="preserve">NHS </w:t>
      </w:r>
      <w:r w:rsidR="004812A2" w:rsidRPr="001834FA">
        <w:t>P&amp;I li</w:t>
      </w:r>
      <w:r w:rsidR="001B67EB" w:rsidRPr="001834FA">
        <w:t xml:space="preserve">ne, then a separate Table D submission will be required from the NHS </w:t>
      </w:r>
      <w:r w:rsidR="004812A2" w:rsidRPr="001834FA">
        <w:t>P&amp;I</w:t>
      </w:r>
      <w:r w:rsidR="001B67EB" w:rsidRPr="001834FA">
        <w:t>.</w:t>
      </w:r>
    </w:p>
    <w:p w14:paraId="604A870D" w14:textId="34CEB467" w:rsidR="00E44CA9" w:rsidRPr="005E75E2" w:rsidRDefault="00E44CA9" w:rsidP="00C8067F">
      <w:pPr>
        <w:pStyle w:val="ListParagraph"/>
        <w:numPr>
          <w:ilvl w:val="1"/>
          <w:numId w:val="8"/>
        </w:numPr>
        <w:tabs>
          <w:tab w:val="left" w:pos="142"/>
          <w:tab w:val="left" w:pos="284"/>
        </w:tabs>
        <w:ind w:left="709" w:hanging="709"/>
        <w:jc w:val="both"/>
      </w:pPr>
      <w:r w:rsidRPr="00630461">
        <w:t xml:space="preserve">The </w:t>
      </w:r>
      <w:r w:rsidR="007C678F" w:rsidRPr="00630461">
        <w:t xml:space="preserve">WRP risk sharing values </w:t>
      </w:r>
      <w:r w:rsidR="007C678F" w:rsidRPr="005E75E2">
        <w:t>are no</w:t>
      </w:r>
      <w:r w:rsidR="00234576">
        <w:t>t</w:t>
      </w:r>
      <w:r w:rsidR="007C678F" w:rsidRPr="005E75E2">
        <w:t xml:space="preserve"> to be reported in Table D (See Table E/E1).</w:t>
      </w:r>
      <w:r w:rsidRPr="005E75E2">
        <w:t xml:space="preserve"> </w:t>
      </w:r>
      <w:r w:rsidR="007C678F" w:rsidRPr="005E75E2">
        <w:t xml:space="preserve"> </w:t>
      </w:r>
      <w:r w:rsidR="00A20775" w:rsidRPr="005E75E2">
        <w:t xml:space="preserve"> </w:t>
      </w:r>
    </w:p>
    <w:p w14:paraId="262BE893" w14:textId="77777777" w:rsidR="00176DFC" w:rsidRPr="005E75E2" w:rsidRDefault="00176DFC">
      <w:pPr>
        <w:rPr>
          <w:rFonts w:cs="Arial"/>
          <w:szCs w:val="24"/>
          <w:highlight w:val="yellow"/>
        </w:rPr>
      </w:pPr>
    </w:p>
    <w:p w14:paraId="7D8603A0" w14:textId="77777777" w:rsidR="001B25F4" w:rsidRPr="005E75E2" w:rsidRDefault="002F56E3" w:rsidP="00C8067F">
      <w:pPr>
        <w:numPr>
          <w:ilvl w:val="0"/>
          <w:numId w:val="8"/>
        </w:numPr>
        <w:rPr>
          <w:b/>
          <w:sz w:val="28"/>
          <w:szCs w:val="28"/>
        </w:rPr>
      </w:pPr>
      <w:r w:rsidRPr="005E75E2">
        <w:rPr>
          <w:b/>
          <w:sz w:val="28"/>
          <w:szCs w:val="28"/>
        </w:rPr>
        <w:t>Resource Limits (</w:t>
      </w:r>
      <w:r w:rsidR="001B25F4" w:rsidRPr="005E75E2">
        <w:rPr>
          <w:b/>
          <w:sz w:val="28"/>
          <w:szCs w:val="28"/>
        </w:rPr>
        <w:t xml:space="preserve">Table </w:t>
      </w:r>
      <w:r w:rsidR="0071148D" w:rsidRPr="005E75E2">
        <w:rPr>
          <w:b/>
          <w:sz w:val="28"/>
          <w:szCs w:val="28"/>
        </w:rPr>
        <w:t>E</w:t>
      </w:r>
      <w:r w:rsidR="008F1C40" w:rsidRPr="005E75E2">
        <w:rPr>
          <w:b/>
          <w:sz w:val="28"/>
          <w:szCs w:val="28"/>
        </w:rPr>
        <w:t xml:space="preserve"> LHBs/SHAs only</w:t>
      </w:r>
      <w:r w:rsidRPr="005E75E2">
        <w:rPr>
          <w:b/>
          <w:sz w:val="28"/>
          <w:szCs w:val="28"/>
        </w:rPr>
        <w:t>)</w:t>
      </w:r>
      <w:r w:rsidR="00232D5B" w:rsidRPr="005E75E2">
        <w:rPr>
          <w:b/>
          <w:sz w:val="28"/>
          <w:szCs w:val="28"/>
        </w:rPr>
        <w:t xml:space="preserve"> &amp; Invoiced Income (Table E1</w:t>
      </w:r>
      <w:r w:rsidR="008F1C40" w:rsidRPr="005E75E2">
        <w:rPr>
          <w:b/>
          <w:sz w:val="28"/>
          <w:szCs w:val="28"/>
        </w:rPr>
        <w:t xml:space="preserve"> Trusts only</w:t>
      </w:r>
      <w:r w:rsidR="00232D5B" w:rsidRPr="005E75E2">
        <w:rPr>
          <w:b/>
          <w:sz w:val="28"/>
          <w:szCs w:val="28"/>
        </w:rPr>
        <w:t>)</w:t>
      </w:r>
    </w:p>
    <w:p w14:paraId="1946021F" w14:textId="77777777" w:rsidR="008F1C40" w:rsidRPr="005E75E2" w:rsidRDefault="008F1C40" w:rsidP="008F1C40">
      <w:pPr>
        <w:ind w:left="360"/>
        <w:rPr>
          <w:b/>
          <w:sz w:val="28"/>
          <w:szCs w:val="28"/>
        </w:rPr>
      </w:pPr>
    </w:p>
    <w:p w14:paraId="494F66D8" w14:textId="2CD79A81" w:rsidR="000725FE" w:rsidRPr="00630461" w:rsidRDefault="000725FE" w:rsidP="000725FE">
      <w:pPr>
        <w:ind w:right="90"/>
        <w:jc w:val="both"/>
        <w:rPr>
          <w:rFonts w:cs="Arial"/>
          <w:szCs w:val="24"/>
        </w:rPr>
      </w:pPr>
      <w:r w:rsidRPr="00630461">
        <w:rPr>
          <w:rFonts w:cs="Arial"/>
          <w:szCs w:val="24"/>
        </w:rPr>
        <w:t>For Month 1, the data will only be reported in the Main Day 9 Template</w:t>
      </w:r>
      <w:r w:rsidR="00C000DE" w:rsidRPr="00630461">
        <w:rPr>
          <w:rFonts w:cs="Arial"/>
          <w:szCs w:val="24"/>
        </w:rPr>
        <w:t>. F</w:t>
      </w:r>
      <w:r w:rsidRPr="00630461">
        <w:rPr>
          <w:rFonts w:cs="Arial"/>
          <w:szCs w:val="24"/>
        </w:rPr>
        <w:t xml:space="preserve">rom Month 2 onwards, the data is first recorded in the Day 5 Template </w:t>
      </w:r>
      <w:r w:rsidRPr="00630461">
        <w:rPr>
          <w:rFonts w:cs="Arial"/>
          <w:szCs w:val="24"/>
          <w:u w:val="single"/>
        </w:rPr>
        <w:t>and then repeated in the Day 9 Template</w:t>
      </w:r>
      <w:r w:rsidRPr="00630461">
        <w:rPr>
          <w:rFonts w:cs="Arial"/>
          <w:szCs w:val="24"/>
        </w:rPr>
        <w:t xml:space="preserve">. The Day 5 submission will be used to create the </w:t>
      </w:r>
      <w:r w:rsidR="004E3DA5" w:rsidRPr="00630461">
        <w:rPr>
          <w:rFonts w:cs="Arial"/>
          <w:szCs w:val="24"/>
        </w:rPr>
        <w:t>‘A</w:t>
      </w:r>
      <w:r w:rsidRPr="00630461">
        <w:rPr>
          <w:rFonts w:cs="Arial"/>
          <w:szCs w:val="24"/>
        </w:rPr>
        <w:t>ll Wales Anticipated Income</w:t>
      </w:r>
      <w:r w:rsidR="004E3DA5" w:rsidRPr="00630461">
        <w:rPr>
          <w:rFonts w:cs="Arial"/>
          <w:szCs w:val="24"/>
        </w:rPr>
        <w:t>’</w:t>
      </w:r>
      <w:r w:rsidRPr="00630461">
        <w:rPr>
          <w:rFonts w:cs="Arial"/>
          <w:szCs w:val="24"/>
        </w:rPr>
        <w:t xml:space="preserve"> </w:t>
      </w:r>
      <w:r w:rsidR="004E3DA5" w:rsidRPr="00630461">
        <w:rPr>
          <w:rFonts w:cs="Arial"/>
          <w:szCs w:val="24"/>
        </w:rPr>
        <w:t xml:space="preserve">data set </w:t>
      </w:r>
      <w:r w:rsidRPr="00630461">
        <w:rPr>
          <w:rFonts w:cs="Arial"/>
          <w:szCs w:val="24"/>
        </w:rPr>
        <w:t xml:space="preserve">for circulation to WG Budget Holders and for inclusion in the Leadership Report. </w:t>
      </w:r>
      <w:r w:rsidR="004E3DA5" w:rsidRPr="00630461">
        <w:rPr>
          <w:rFonts w:cs="Arial"/>
          <w:szCs w:val="24"/>
        </w:rPr>
        <w:t>Any changes to the data submitted at</w:t>
      </w:r>
      <w:r w:rsidRPr="00630461">
        <w:rPr>
          <w:rFonts w:cs="Arial"/>
          <w:szCs w:val="24"/>
        </w:rPr>
        <w:t xml:space="preserve"> Day 9 </w:t>
      </w:r>
      <w:r w:rsidR="004E3DA5" w:rsidRPr="00630461">
        <w:rPr>
          <w:rFonts w:cs="Arial"/>
          <w:szCs w:val="24"/>
        </w:rPr>
        <w:t>should be referenced in the supporting narrative</w:t>
      </w:r>
      <w:r w:rsidRPr="00630461">
        <w:rPr>
          <w:rFonts w:cs="Arial"/>
          <w:szCs w:val="24"/>
        </w:rPr>
        <w:t>.</w:t>
      </w:r>
    </w:p>
    <w:p w14:paraId="4A2A9D04" w14:textId="77777777" w:rsidR="000725FE" w:rsidRPr="00630461" w:rsidRDefault="000725FE" w:rsidP="00A16971">
      <w:pPr>
        <w:ind w:right="90"/>
        <w:jc w:val="both"/>
        <w:rPr>
          <w:rFonts w:cs="Arial"/>
          <w:szCs w:val="24"/>
        </w:rPr>
      </w:pPr>
    </w:p>
    <w:p w14:paraId="2DCC0F71" w14:textId="3594FCEF" w:rsidR="001B25F4" w:rsidRPr="005E75E2" w:rsidRDefault="001B25F4" w:rsidP="00A16971">
      <w:pPr>
        <w:ind w:right="90"/>
        <w:jc w:val="both"/>
        <w:rPr>
          <w:rFonts w:cs="Arial"/>
          <w:szCs w:val="24"/>
        </w:rPr>
      </w:pPr>
      <w:r w:rsidRPr="005E75E2">
        <w:rPr>
          <w:rFonts w:cs="Arial"/>
          <w:szCs w:val="24"/>
        </w:rPr>
        <w:t>Statement</w:t>
      </w:r>
      <w:r w:rsidR="007841C5" w:rsidRPr="005E75E2">
        <w:rPr>
          <w:rFonts w:cs="Arial"/>
          <w:szCs w:val="24"/>
        </w:rPr>
        <w:t>s</w:t>
      </w:r>
      <w:r w:rsidRPr="005E75E2">
        <w:rPr>
          <w:rFonts w:cs="Arial"/>
          <w:szCs w:val="24"/>
        </w:rPr>
        <w:t xml:space="preserve"> of confirmed and anticipated allocations</w:t>
      </w:r>
      <w:r w:rsidR="00957867">
        <w:rPr>
          <w:rFonts w:cs="Arial"/>
          <w:szCs w:val="24"/>
        </w:rPr>
        <w:t>:</w:t>
      </w:r>
      <w:r w:rsidR="00A16971" w:rsidRPr="005E75E2">
        <w:rPr>
          <w:rFonts w:cs="Arial"/>
          <w:szCs w:val="24"/>
        </w:rPr>
        <w:t xml:space="preserve"> </w:t>
      </w:r>
      <w:r w:rsidR="00957867">
        <w:rPr>
          <w:rFonts w:cs="Arial"/>
          <w:szCs w:val="24"/>
        </w:rPr>
        <w:t>o</w:t>
      </w:r>
      <w:r w:rsidR="00A16971" w:rsidRPr="005E75E2">
        <w:rPr>
          <w:rFonts w:cs="Arial"/>
          <w:szCs w:val="24"/>
        </w:rPr>
        <w:t xml:space="preserve">nly </w:t>
      </w:r>
      <w:r w:rsidR="007841C5" w:rsidRPr="005E75E2">
        <w:rPr>
          <w:rFonts w:cs="Arial"/>
          <w:szCs w:val="24"/>
        </w:rPr>
        <w:t>LHBs and SHAs will use Table E and only Trusts</w:t>
      </w:r>
      <w:r w:rsidR="00A16971" w:rsidRPr="005E75E2">
        <w:rPr>
          <w:rFonts w:cs="Arial"/>
          <w:szCs w:val="24"/>
        </w:rPr>
        <w:t xml:space="preserve"> will use Table E1.</w:t>
      </w:r>
    </w:p>
    <w:p w14:paraId="08793407" w14:textId="77777777" w:rsidR="007C678F" w:rsidRPr="005E75E2" w:rsidRDefault="007C678F" w:rsidP="001B25F4">
      <w:pPr>
        <w:ind w:right="935"/>
        <w:rPr>
          <w:rFonts w:cs="Arial"/>
          <w:szCs w:val="24"/>
        </w:rPr>
      </w:pPr>
    </w:p>
    <w:p w14:paraId="2CCD9915" w14:textId="5D3F2878" w:rsidR="002F56E3" w:rsidRPr="000725FE" w:rsidRDefault="00004E75" w:rsidP="007C678F">
      <w:pPr>
        <w:ind w:right="-52"/>
        <w:jc w:val="both"/>
        <w:rPr>
          <w:rFonts w:cs="Arial"/>
          <w:szCs w:val="24"/>
        </w:rPr>
      </w:pPr>
      <w:r w:rsidRPr="00FD6A73">
        <w:rPr>
          <w:rFonts w:cs="Arial"/>
          <w:szCs w:val="24"/>
        </w:rPr>
        <w:t>In relation to any in-year movements on the WRP risk sharing values compared to the Plan that are considered minor, organisations may choose</w:t>
      </w:r>
      <w:r w:rsidR="007C678F" w:rsidRPr="00FD6A73">
        <w:rPr>
          <w:rFonts w:cs="Arial"/>
          <w:szCs w:val="24"/>
        </w:rPr>
        <w:t xml:space="preserve"> to temporarily repor</w:t>
      </w:r>
      <w:r w:rsidR="00167FB8" w:rsidRPr="00FD6A73">
        <w:rPr>
          <w:rFonts w:cs="Arial"/>
          <w:szCs w:val="24"/>
        </w:rPr>
        <w:t>t the change as a risk</w:t>
      </w:r>
      <w:r w:rsidRPr="00FD6A73">
        <w:rPr>
          <w:rFonts w:cs="Arial"/>
          <w:szCs w:val="24"/>
        </w:rPr>
        <w:t xml:space="preserve"> (A2) until later in the year</w:t>
      </w:r>
      <w:r w:rsidR="007C678F" w:rsidRPr="00FD6A73">
        <w:rPr>
          <w:rFonts w:cs="Arial"/>
          <w:szCs w:val="24"/>
        </w:rPr>
        <w:t xml:space="preserve"> – this </w:t>
      </w:r>
      <w:r w:rsidR="007C678F" w:rsidRPr="005E75E2">
        <w:rPr>
          <w:rFonts w:cs="Arial"/>
          <w:szCs w:val="24"/>
        </w:rPr>
        <w:t xml:space="preserve">must be explained in the narrative. </w:t>
      </w:r>
      <w:r w:rsidR="00F55A9C" w:rsidRPr="005E75E2">
        <w:rPr>
          <w:rFonts w:cs="Arial"/>
          <w:szCs w:val="24"/>
        </w:rPr>
        <w:t xml:space="preserve">Consistent with </w:t>
      </w:r>
      <w:r w:rsidR="001F5A37">
        <w:rPr>
          <w:rFonts w:cs="Arial"/>
          <w:szCs w:val="24"/>
        </w:rPr>
        <w:t>previous</w:t>
      </w:r>
      <w:r w:rsidR="00F55A9C" w:rsidRPr="005E75E2">
        <w:rPr>
          <w:rFonts w:cs="Arial"/>
          <w:szCs w:val="24"/>
        </w:rPr>
        <w:t xml:space="preserve"> </w:t>
      </w:r>
      <w:r w:rsidR="00D76FA1" w:rsidRPr="005E75E2">
        <w:rPr>
          <w:rFonts w:cs="Arial"/>
          <w:szCs w:val="24"/>
        </w:rPr>
        <w:t>year</w:t>
      </w:r>
      <w:r w:rsidR="001F5A37">
        <w:rPr>
          <w:rFonts w:cs="Arial"/>
          <w:szCs w:val="24"/>
        </w:rPr>
        <w:t>s</w:t>
      </w:r>
      <w:r w:rsidR="00D76FA1" w:rsidRPr="005E75E2">
        <w:rPr>
          <w:rFonts w:cs="Arial"/>
          <w:szCs w:val="24"/>
        </w:rPr>
        <w:t>’</w:t>
      </w:r>
      <w:r w:rsidR="00F55A9C" w:rsidRPr="005E75E2">
        <w:rPr>
          <w:rFonts w:cs="Arial"/>
          <w:szCs w:val="24"/>
        </w:rPr>
        <w:t xml:space="preserve"> adjustment, the </w:t>
      </w:r>
      <w:r w:rsidR="00957867">
        <w:rPr>
          <w:rFonts w:cs="Arial"/>
          <w:szCs w:val="24"/>
        </w:rPr>
        <w:t>L</w:t>
      </w:r>
      <w:r w:rsidR="00F55A9C" w:rsidRPr="005E75E2">
        <w:rPr>
          <w:rFonts w:cs="Arial"/>
          <w:szCs w:val="24"/>
        </w:rPr>
        <w:t>HBs</w:t>
      </w:r>
      <w:r w:rsidR="00957867">
        <w:rPr>
          <w:rFonts w:cs="Arial"/>
          <w:szCs w:val="24"/>
        </w:rPr>
        <w:t xml:space="preserve"> &amp; SHAs</w:t>
      </w:r>
      <w:r w:rsidR="00F55A9C" w:rsidRPr="005E75E2">
        <w:rPr>
          <w:rFonts w:cs="Arial"/>
          <w:szCs w:val="24"/>
        </w:rPr>
        <w:t xml:space="preserve"> are to record an RRL adjustment </w:t>
      </w:r>
      <w:r w:rsidR="00D76FA1" w:rsidRPr="005E75E2">
        <w:rPr>
          <w:rFonts w:cs="Arial"/>
          <w:szCs w:val="24"/>
        </w:rPr>
        <w:t xml:space="preserve">(Table E) </w:t>
      </w:r>
      <w:r w:rsidR="00F55A9C" w:rsidRPr="005E75E2">
        <w:rPr>
          <w:rFonts w:cs="Arial"/>
          <w:szCs w:val="24"/>
        </w:rPr>
        <w:t xml:space="preserve">representing the funding transfer </w:t>
      </w:r>
      <w:r w:rsidR="00F55A9C" w:rsidRPr="000725FE">
        <w:rPr>
          <w:rFonts w:cs="Arial"/>
          <w:szCs w:val="24"/>
        </w:rPr>
        <w:t xml:space="preserve">back to </w:t>
      </w:r>
      <w:r w:rsidR="00D76FA1" w:rsidRPr="000725FE">
        <w:rPr>
          <w:rFonts w:cs="Arial"/>
          <w:szCs w:val="24"/>
        </w:rPr>
        <w:t>th</w:t>
      </w:r>
      <w:r w:rsidR="00F55A9C" w:rsidRPr="000725FE">
        <w:rPr>
          <w:rFonts w:cs="Arial"/>
          <w:szCs w:val="24"/>
        </w:rPr>
        <w:t>e WG</w:t>
      </w:r>
      <w:r w:rsidR="00D76FA1" w:rsidRPr="000725FE">
        <w:rPr>
          <w:rFonts w:cs="Arial"/>
          <w:szCs w:val="24"/>
        </w:rPr>
        <w:t>,</w:t>
      </w:r>
      <w:r w:rsidR="00F55A9C" w:rsidRPr="000725FE">
        <w:rPr>
          <w:rFonts w:cs="Arial"/>
          <w:szCs w:val="24"/>
        </w:rPr>
        <w:t xml:space="preserve"> and NWSSP will anticipate the funding from WG (Table E1)</w:t>
      </w:r>
      <w:r w:rsidR="007C678F" w:rsidRPr="000725FE">
        <w:rPr>
          <w:rFonts w:cs="Arial"/>
          <w:szCs w:val="24"/>
        </w:rPr>
        <w:t>.</w:t>
      </w:r>
    </w:p>
    <w:p w14:paraId="6676785E" w14:textId="77777777" w:rsidR="007C678F" w:rsidRPr="000725FE" w:rsidRDefault="007C678F" w:rsidP="007C678F">
      <w:pPr>
        <w:ind w:right="-52"/>
        <w:jc w:val="both"/>
        <w:rPr>
          <w:rFonts w:cs="Arial"/>
          <w:szCs w:val="24"/>
        </w:rPr>
      </w:pPr>
    </w:p>
    <w:p w14:paraId="69F4A1C3" w14:textId="0E2CF5A6" w:rsidR="004476C0" w:rsidRPr="00630461" w:rsidRDefault="00670929" w:rsidP="00630461">
      <w:pPr>
        <w:tabs>
          <w:tab w:val="left" w:pos="142"/>
          <w:tab w:val="left" w:pos="284"/>
        </w:tabs>
        <w:jc w:val="both"/>
        <w:rPr>
          <w:strike/>
          <w:color w:val="FF0000"/>
          <w:highlight w:val="yellow"/>
        </w:rPr>
      </w:pPr>
      <w:r w:rsidRPr="005E75E2">
        <w:t xml:space="preserve">Only items that have been agreed should be included </w:t>
      </w:r>
      <w:r w:rsidR="00402CB2" w:rsidRPr="005E75E2">
        <w:t>and explanations of their phasing (in Table B) should be included in your narrative.</w:t>
      </w:r>
      <w:r w:rsidR="00A16971" w:rsidRPr="005E75E2">
        <w:t xml:space="preserve"> </w:t>
      </w:r>
      <w:r w:rsidR="004A0607" w:rsidRPr="00FD6A73">
        <w:t>The only exception is Revenue Recovery for IFRS 16 Leases –</w:t>
      </w:r>
      <w:r w:rsidR="007812C8" w:rsidRPr="00FD6A73">
        <w:t xml:space="preserve">this </w:t>
      </w:r>
      <w:r w:rsidR="00410642" w:rsidRPr="00FD6A73">
        <w:t>should</w:t>
      </w:r>
      <w:r w:rsidR="004A0607" w:rsidRPr="00FD6A73">
        <w:t xml:space="preserve"> include </w:t>
      </w:r>
      <w:r w:rsidR="00410642" w:rsidRPr="00FD6A73">
        <w:t xml:space="preserve">a full </w:t>
      </w:r>
      <w:r w:rsidR="004A0607" w:rsidRPr="00FD6A73">
        <w:t>forecast value (i.e.</w:t>
      </w:r>
      <w:r w:rsidR="00410642" w:rsidRPr="00FD6A73">
        <w:t xml:space="preserve"> existing leases, in-year approved leases and in-year pending approval</w:t>
      </w:r>
      <w:r w:rsidR="004A0607" w:rsidRPr="00FD6A73">
        <w:t xml:space="preserve"> </w:t>
      </w:r>
      <w:r w:rsidR="00410642" w:rsidRPr="00FD6A73">
        <w:t>leases</w:t>
      </w:r>
      <w:r w:rsidR="004A0607" w:rsidRPr="00FD6A73">
        <w:t xml:space="preserve">). This ensures that the financial position of the organisation </w:t>
      </w:r>
      <w:r w:rsidR="00410642" w:rsidRPr="00FD6A73">
        <w:t xml:space="preserve">considers the full </w:t>
      </w:r>
      <w:r w:rsidR="00BD12F6" w:rsidRPr="00FD6A73">
        <w:t xml:space="preserve">forecast revenue recovery </w:t>
      </w:r>
      <w:r w:rsidR="00410642" w:rsidRPr="00FD6A73">
        <w:t xml:space="preserve">values for that </w:t>
      </w:r>
      <w:r w:rsidR="00BD12F6" w:rsidRPr="00FD6A73">
        <w:t>year</w:t>
      </w:r>
      <w:r w:rsidR="00410642" w:rsidRPr="00FD6A73">
        <w:t>.</w:t>
      </w:r>
      <w:r w:rsidR="00234576">
        <w:t xml:space="preserve">  </w:t>
      </w:r>
    </w:p>
    <w:p w14:paraId="249A65E9" w14:textId="77777777" w:rsidR="00444C32" w:rsidRPr="005E75E2" w:rsidRDefault="00444C32" w:rsidP="00444C32">
      <w:pPr>
        <w:tabs>
          <w:tab w:val="left" w:pos="284"/>
        </w:tabs>
        <w:jc w:val="both"/>
        <w:rPr>
          <w:rFonts w:cs="Arial"/>
          <w:szCs w:val="24"/>
        </w:rPr>
      </w:pPr>
    </w:p>
    <w:p w14:paraId="5244514B" w14:textId="77777777" w:rsidR="00847B56" w:rsidRPr="005E75E2" w:rsidRDefault="00847B56">
      <w:pPr>
        <w:rPr>
          <w:rFonts w:cs="Arial"/>
          <w:szCs w:val="24"/>
          <w:highlight w:val="yellow"/>
        </w:rPr>
      </w:pPr>
    </w:p>
    <w:p w14:paraId="21EF862F" w14:textId="77777777" w:rsidR="00EA5BD4" w:rsidRPr="005E75E2" w:rsidRDefault="00DF5C4E" w:rsidP="00C8067F">
      <w:pPr>
        <w:numPr>
          <w:ilvl w:val="0"/>
          <w:numId w:val="8"/>
        </w:numPr>
        <w:rPr>
          <w:b/>
          <w:sz w:val="28"/>
          <w:szCs w:val="28"/>
        </w:rPr>
      </w:pPr>
      <w:r w:rsidRPr="005E75E2">
        <w:rPr>
          <w:b/>
          <w:sz w:val="28"/>
          <w:szCs w:val="28"/>
        </w:rPr>
        <w:t>Statem</w:t>
      </w:r>
      <w:r w:rsidR="002838F4" w:rsidRPr="005E75E2">
        <w:rPr>
          <w:b/>
          <w:sz w:val="28"/>
          <w:szCs w:val="28"/>
        </w:rPr>
        <w:t>ent of Financial Position (</w:t>
      </w:r>
      <w:proofErr w:type="spellStart"/>
      <w:r w:rsidR="002838F4" w:rsidRPr="005E75E2">
        <w:rPr>
          <w:b/>
          <w:sz w:val="28"/>
          <w:szCs w:val="28"/>
        </w:rPr>
        <w:t>SoFP</w:t>
      </w:r>
      <w:proofErr w:type="spellEnd"/>
      <w:r w:rsidR="002838F4" w:rsidRPr="005E75E2">
        <w:rPr>
          <w:b/>
          <w:sz w:val="28"/>
          <w:szCs w:val="28"/>
        </w:rPr>
        <w:t>) (</w:t>
      </w:r>
      <w:r w:rsidR="00B644F8" w:rsidRPr="005E75E2">
        <w:rPr>
          <w:b/>
          <w:sz w:val="28"/>
          <w:szCs w:val="28"/>
        </w:rPr>
        <w:t xml:space="preserve">Table </w:t>
      </w:r>
      <w:r w:rsidR="00E3620B" w:rsidRPr="005E75E2">
        <w:rPr>
          <w:b/>
          <w:sz w:val="28"/>
          <w:szCs w:val="28"/>
        </w:rPr>
        <w:t>F</w:t>
      </w:r>
      <w:r w:rsidR="002838F4" w:rsidRPr="005E75E2">
        <w:rPr>
          <w:b/>
          <w:sz w:val="28"/>
          <w:szCs w:val="28"/>
        </w:rPr>
        <w:t>)</w:t>
      </w:r>
      <w:r w:rsidR="00B644F8" w:rsidRPr="005E75E2">
        <w:rPr>
          <w:b/>
          <w:sz w:val="28"/>
          <w:szCs w:val="28"/>
        </w:rPr>
        <w:t xml:space="preserve"> </w:t>
      </w:r>
    </w:p>
    <w:p w14:paraId="7CFB8E0A" w14:textId="77777777" w:rsidR="00985AEF" w:rsidRPr="005E75E2" w:rsidRDefault="00DF5C4E" w:rsidP="002838F4">
      <w:pPr>
        <w:spacing w:after="200" w:line="276" w:lineRule="auto"/>
        <w:contextualSpacing/>
        <w:jc w:val="both"/>
        <w:rPr>
          <w:rFonts w:eastAsia="Calibri" w:cs="Arial"/>
          <w:szCs w:val="24"/>
          <w:lang w:eastAsia="en-US"/>
        </w:rPr>
      </w:pPr>
      <w:proofErr w:type="spellStart"/>
      <w:r w:rsidRPr="005E75E2">
        <w:rPr>
          <w:rFonts w:eastAsia="Calibri" w:cs="Arial"/>
          <w:szCs w:val="24"/>
          <w:lang w:eastAsia="en-US"/>
        </w:rPr>
        <w:t>SoFP</w:t>
      </w:r>
      <w:proofErr w:type="spellEnd"/>
      <w:r w:rsidRPr="005E75E2">
        <w:rPr>
          <w:rFonts w:eastAsia="Calibri" w:cs="Arial"/>
          <w:szCs w:val="24"/>
          <w:lang w:eastAsia="en-US"/>
        </w:rPr>
        <w:t xml:space="preserve"> </w:t>
      </w:r>
      <w:r w:rsidR="00985AEF" w:rsidRPr="005E75E2">
        <w:rPr>
          <w:rFonts w:eastAsia="Calibri" w:cs="Arial"/>
          <w:szCs w:val="24"/>
          <w:lang w:eastAsia="en-US"/>
        </w:rPr>
        <w:t>for the current month and forecast year end, analysis of Provisions, Welsh NHS payables</w:t>
      </w:r>
      <w:r w:rsidR="00615025" w:rsidRPr="005E75E2">
        <w:rPr>
          <w:rFonts w:eastAsia="Calibri" w:cs="Arial"/>
          <w:szCs w:val="24"/>
          <w:lang w:eastAsia="en-US"/>
        </w:rPr>
        <w:t xml:space="preserve">, </w:t>
      </w:r>
      <w:r w:rsidR="00985AEF" w:rsidRPr="005E75E2">
        <w:rPr>
          <w:rFonts w:eastAsia="Calibri" w:cs="Arial"/>
          <w:szCs w:val="24"/>
          <w:lang w:eastAsia="en-US"/>
        </w:rPr>
        <w:t>Trade and Other Payables</w:t>
      </w:r>
      <w:r w:rsidR="002838F4" w:rsidRPr="005E75E2">
        <w:rPr>
          <w:rFonts w:eastAsia="Calibri" w:cs="Arial"/>
          <w:szCs w:val="24"/>
          <w:lang w:eastAsia="en-US"/>
        </w:rPr>
        <w:t>.</w:t>
      </w:r>
    </w:p>
    <w:p w14:paraId="59851516" w14:textId="7FDE78E9" w:rsidR="002838F4" w:rsidRPr="005E75E2" w:rsidRDefault="002838F4" w:rsidP="00C8067F">
      <w:pPr>
        <w:pStyle w:val="ListParagraph"/>
        <w:numPr>
          <w:ilvl w:val="1"/>
          <w:numId w:val="8"/>
        </w:numPr>
        <w:tabs>
          <w:tab w:val="left" w:pos="142"/>
          <w:tab w:val="left" w:pos="284"/>
        </w:tabs>
        <w:ind w:left="709" w:hanging="709"/>
        <w:jc w:val="both"/>
        <w:rPr>
          <w:rFonts w:cs="Arial"/>
          <w:szCs w:val="24"/>
        </w:rPr>
      </w:pPr>
      <w:r w:rsidRPr="005E75E2">
        <w:rPr>
          <w:rFonts w:cs="Arial"/>
          <w:szCs w:val="24"/>
        </w:rPr>
        <w:t>Opening Balance – For organisations wishing to complete this table earlier</w:t>
      </w:r>
      <w:r w:rsidR="00302933" w:rsidRPr="005E75E2">
        <w:rPr>
          <w:rFonts w:cs="Arial"/>
          <w:szCs w:val="24"/>
        </w:rPr>
        <w:t xml:space="preserve"> than Month 3</w:t>
      </w:r>
      <w:r w:rsidRPr="005E75E2">
        <w:rPr>
          <w:rFonts w:cs="Arial"/>
          <w:szCs w:val="24"/>
        </w:rPr>
        <w:t xml:space="preserve">, this should be completed using your Draft Annual Accounts.  This should be updated </w:t>
      </w:r>
      <w:r w:rsidR="001F5A37">
        <w:rPr>
          <w:rFonts w:cs="Arial"/>
          <w:szCs w:val="24"/>
        </w:rPr>
        <w:t xml:space="preserve">as soon as the </w:t>
      </w:r>
      <w:r w:rsidRPr="005E75E2">
        <w:rPr>
          <w:rFonts w:cs="Arial"/>
          <w:szCs w:val="24"/>
        </w:rPr>
        <w:t>Audited Accounts</w:t>
      </w:r>
      <w:r w:rsidR="001F5A37">
        <w:rPr>
          <w:rFonts w:cs="Arial"/>
          <w:szCs w:val="24"/>
        </w:rPr>
        <w:t xml:space="preserve"> are available</w:t>
      </w:r>
      <w:r w:rsidRPr="005E75E2">
        <w:rPr>
          <w:rFonts w:cs="Arial"/>
          <w:szCs w:val="24"/>
        </w:rPr>
        <w:t>.</w:t>
      </w:r>
    </w:p>
    <w:p w14:paraId="6186C5C8" w14:textId="14D18AB8" w:rsidR="002838F4" w:rsidRPr="005E75E2" w:rsidRDefault="002838F4" w:rsidP="00C8067F">
      <w:pPr>
        <w:pStyle w:val="ListParagraph"/>
        <w:numPr>
          <w:ilvl w:val="1"/>
          <w:numId w:val="8"/>
        </w:numPr>
        <w:tabs>
          <w:tab w:val="left" w:pos="142"/>
          <w:tab w:val="left" w:pos="284"/>
        </w:tabs>
        <w:ind w:left="709" w:hanging="709"/>
        <w:jc w:val="both"/>
        <w:rPr>
          <w:rFonts w:cs="Arial"/>
          <w:szCs w:val="24"/>
        </w:rPr>
      </w:pPr>
      <w:r w:rsidRPr="005E75E2">
        <w:t xml:space="preserve">Forecast Closing Balance – This will reflect your forecast </w:t>
      </w:r>
      <w:proofErr w:type="spellStart"/>
      <w:r w:rsidRPr="005E75E2">
        <w:t>SoFP</w:t>
      </w:r>
      <w:proofErr w:type="spellEnd"/>
      <w:r w:rsidRPr="005E75E2">
        <w:t xml:space="preserve"> (and supporting analysis) at the end of the Financial Year. This information will be used in support of any cash requests </w:t>
      </w:r>
      <w:r w:rsidR="007812C8">
        <w:t xml:space="preserve">resulting from </w:t>
      </w:r>
      <w:r w:rsidRPr="005E75E2">
        <w:t>movements in working balances</w:t>
      </w:r>
      <w:r w:rsidR="005D5B27" w:rsidRPr="005E75E2">
        <w:t xml:space="preserve"> (LHBs and SHAs </w:t>
      </w:r>
      <w:r w:rsidR="00DF1E56">
        <w:t>o</w:t>
      </w:r>
      <w:r w:rsidR="005D5B27" w:rsidRPr="005E75E2">
        <w:t>nly)</w:t>
      </w:r>
      <w:r w:rsidR="00402CB2" w:rsidRPr="005E75E2">
        <w:t>.</w:t>
      </w:r>
    </w:p>
    <w:p w14:paraId="0A5E6CDD" w14:textId="77777777" w:rsidR="005801F9" w:rsidRPr="005E75E2" w:rsidRDefault="005801F9" w:rsidP="00E3620B">
      <w:pPr>
        <w:rPr>
          <w:rFonts w:cs="Arial"/>
          <w:szCs w:val="24"/>
          <w:highlight w:val="yellow"/>
        </w:rPr>
      </w:pPr>
    </w:p>
    <w:p w14:paraId="638320A4" w14:textId="77777777" w:rsidR="00847B56" w:rsidRPr="005E75E2" w:rsidRDefault="00847B56" w:rsidP="00C8067F">
      <w:pPr>
        <w:numPr>
          <w:ilvl w:val="0"/>
          <w:numId w:val="8"/>
        </w:numPr>
        <w:rPr>
          <w:b/>
          <w:sz w:val="28"/>
          <w:szCs w:val="28"/>
        </w:rPr>
      </w:pPr>
      <w:r w:rsidRPr="005E75E2">
        <w:rPr>
          <w:b/>
          <w:sz w:val="28"/>
          <w:szCs w:val="28"/>
        </w:rPr>
        <w:t>Cash</w:t>
      </w:r>
      <w:r w:rsidR="00DF2BFB" w:rsidRPr="005E75E2">
        <w:rPr>
          <w:b/>
          <w:sz w:val="28"/>
          <w:szCs w:val="28"/>
        </w:rPr>
        <w:t xml:space="preserve"> F</w:t>
      </w:r>
      <w:r w:rsidR="002838F4" w:rsidRPr="005E75E2">
        <w:rPr>
          <w:b/>
          <w:sz w:val="28"/>
          <w:szCs w:val="28"/>
        </w:rPr>
        <w:t>low (</w:t>
      </w:r>
      <w:r w:rsidRPr="005E75E2">
        <w:rPr>
          <w:b/>
          <w:sz w:val="28"/>
          <w:szCs w:val="28"/>
        </w:rPr>
        <w:t xml:space="preserve">Table </w:t>
      </w:r>
      <w:r w:rsidR="00E3620B" w:rsidRPr="005E75E2">
        <w:rPr>
          <w:b/>
          <w:sz w:val="28"/>
          <w:szCs w:val="28"/>
        </w:rPr>
        <w:t>G</w:t>
      </w:r>
      <w:r w:rsidR="002838F4" w:rsidRPr="005E75E2">
        <w:rPr>
          <w:b/>
          <w:sz w:val="28"/>
          <w:szCs w:val="28"/>
        </w:rPr>
        <w:t>)</w:t>
      </w:r>
    </w:p>
    <w:p w14:paraId="388822EC" w14:textId="77777777" w:rsidR="00402CB2" w:rsidRDefault="0078448F" w:rsidP="0078448F">
      <w:pPr>
        <w:ind w:right="935"/>
        <w:rPr>
          <w:rFonts w:cs="Arial"/>
        </w:rPr>
      </w:pPr>
      <w:r w:rsidRPr="005E75E2">
        <w:rPr>
          <w:rFonts w:cs="Arial"/>
        </w:rPr>
        <w:t>Cash position showing cash balances</w:t>
      </w:r>
      <w:r w:rsidR="00DF5960" w:rsidRPr="005E75E2">
        <w:rPr>
          <w:rFonts w:cs="Arial"/>
        </w:rPr>
        <w:t xml:space="preserve"> and</w:t>
      </w:r>
      <w:r w:rsidR="005A42C8" w:rsidRPr="005E75E2">
        <w:rPr>
          <w:rFonts w:cs="Arial"/>
        </w:rPr>
        <w:t xml:space="preserve"> </w:t>
      </w:r>
      <w:r w:rsidR="0074115D" w:rsidRPr="005E75E2">
        <w:rPr>
          <w:rFonts w:cs="Arial"/>
        </w:rPr>
        <w:t>future monthly</w:t>
      </w:r>
      <w:r w:rsidR="005A42C8" w:rsidRPr="005E75E2">
        <w:rPr>
          <w:rFonts w:cs="Arial"/>
        </w:rPr>
        <w:t xml:space="preserve"> forecasts</w:t>
      </w:r>
      <w:r w:rsidR="002838F4" w:rsidRPr="005E75E2">
        <w:rPr>
          <w:rFonts w:cs="Arial"/>
        </w:rPr>
        <w:t>.</w:t>
      </w:r>
    </w:p>
    <w:p w14:paraId="3BD15E9E" w14:textId="77777777" w:rsidR="00443B88" w:rsidRPr="005E75E2" w:rsidRDefault="00443B88" w:rsidP="0078448F">
      <w:pPr>
        <w:ind w:right="935"/>
        <w:rPr>
          <w:rFonts w:cs="Arial"/>
        </w:rPr>
      </w:pPr>
    </w:p>
    <w:p w14:paraId="59B08E6D" w14:textId="58C886A2" w:rsidR="00402CB2" w:rsidRDefault="00402CB2" w:rsidP="00C8067F">
      <w:pPr>
        <w:pStyle w:val="ListParagraph"/>
        <w:numPr>
          <w:ilvl w:val="1"/>
          <w:numId w:val="8"/>
        </w:numPr>
        <w:tabs>
          <w:tab w:val="left" w:pos="142"/>
          <w:tab w:val="left" w:pos="284"/>
        </w:tabs>
        <w:ind w:left="709" w:hanging="709"/>
        <w:jc w:val="both"/>
      </w:pPr>
      <w:r w:rsidRPr="005E75E2">
        <w:t xml:space="preserve">Any projected cash pressures must be reflected as a shortfall within the period. Any requests for Working Balances </w:t>
      </w:r>
      <w:r w:rsidR="007812C8">
        <w:t xml:space="preserve">Cash </w:t>
      </w:r>
      <w:r w:rsidR="00C000DE" w:rsidRPr="00630461">
        <w:t xml:space="preserve">(Revenue, Capital and Capital IFRS16) </w:t>
      </w:r>
      <w:r w:rsidR="007812C8" w:rsidRPr="00630461">
        <w:t xml:space="preserve">can now be anticipated in Table E, leaving any future requests for </w:t>
      </w:r>
      <w:r w:rsidRPr="00630461">
        <w:t xml:space="preserve">Repayable Strategic Cash Assistance </w:t>
      </w:r>
      <w:r w:rsidR="005D5B27" w:rsidRPr="00630461">
        <w:t xml:space="preserve">(LHBs and SHAs </w:t>
      </w:r>
      <w:r w:rsidR="00DE5C34" w:rsidRPr="00630461">
        <w:t>o</w:t>
      </w:r>
      <w:r w:rsidR="005D5B27" w:rsidRPr="00630461">
        <w:t xml:space="preserve">nly) </w:t>
      </w:r>
      <w:r w:rsidR="007812C8" w:rsidRPr="00630461">
        <w:t xml:space="preserve">being </w:t>
      </w:r>
      <w:r w:rsidRPr="00630461">
        <w:t>supported by the Cash Flow</w:t>
      </w:r>
      <w:r w:rsidR="007812C8" w:rsidRPr="00630461">
        <w:t xml:space="preserve"> shortfall</w:t>
      </w:r>
      <w:r w:rsidRPr="00630461">
        <w:t xml:space="preserve">, </w:t>
      </w:r>
      <w:proofErr w:type="spellStart"/>
      <w:r w:rsidRPr="00630461">
        <w:t>SoFP</w:t>
      </w:r>
      <w:proofErr w:type="spellEnd"/>
      <w:r w:rsidRPr="00630461">
        <w:t xml:space="preserve"> and narrative.</w:t>
      </w:r>
      <w:r w:rsidR="00EF35A7" w:rsidRPr="00630461">
        <w:t xml:space="preserve"> Therefore, cash assumptions relating to working balances should not form part of any cash shortfalls reported in </w:t>
      </w:r>
      <w:proofErr w:type="gramStart"/>
      <w:r w:rsidR="00EF35A7" w:rsidRPr="00630461">
        <w:t>Table  G.</w:t>
      </w:r>
      <w:proofErr w:type="gramEnd"/>
      <w:r w:rsidR="00EF35A7" w:rsidRPr="00630461">
        <w:t xml:space="preserve"> </w:t>
      </w:r>
      <w:r w:rsidRPr="00630461">
        <w:t xml:space="preserve"> </w:t>
      </w:r>
      <w:r w:rsidR="00443B88" w:rsidRPr="00630461">
        <w:t xml:space="preserve"> </w:t>
      </w:r>
      <w:r w:rsidR="00410642" w:rsidRPr="00630461">
        <w:t xml:space="preserve">IFRS 16 Leases are cash funded </w:t>
      </w:r>
      <w:r w:rsidR="00C23EE2" w:rsidRPr="00630461">
        <w:t xml:space="preserve">annually </w:t>
      </w:r>
      <w:r w:rsidR="00410642" w:rsidRPr="00630461">
        <w:t xml:space="preserve">via </w:t>
      </w:r>
      <w:r w:rsidR="007812C8" w:rsidRPr="00630461">
        <w:t xml:space="preserve">IFRS 16 </w:t>
      </w:r>
      <w:r w:rsidR="00410642" w:rsidRPr="00630461">
        <w:t xml:space="preserve">Capital Working Balances </w:t>
      </w:r>
      <w:r w:rsidR="00410642" w:rsidRPr="00FD6A73">
        <w:t>Cash (inflow) and the</w:t>
      </w:r>
      <w:r w:rsidR="00E4739D" w:rsidRPr="00FD6A73">
        <w:t>refore the</w:t>
      </w:r>
      <w:r w:rsidR="00410642" w:rsidRPr="00FD6A73">
        <w:t xml:space="preserve"> expenditure should be recorded on the Capital line (outflow). </w:t>
      </w:r>
      <w:r w:rsidRPr="00FD6A73">
        <w:t xml:space="preserve"> </w:t>
      </w:r>
    </w:p>
    <w:p w14:paraId="225A7B30" w14:textId="77777777" w:rsidR="00743B42" w:rsidRDefault="00743B42" w:rsidP="00743B42">
      <w:pPr>
        <w:pStyle w:val="ListParagraph"/>
        <w:tabs>
          <w:tab w:val="left" w:pos="142"/>
          <w:tab w:val="left" w:pos="284"/>
        </w:tabs>
        <w:ind w:left="709"/>
        <w:jc w:val="both"/>
      </w:pPr>
    </w:p>
    <w:p w14:paraId="0C47330C" w14:textId="5186C6BA" w:rsidR="00743B42" w:rsidRPr="00630461" w:rsidRDefault="00743B42" w:rsidP="00743B42">
      <w:pPr>
        <w:pStyle w:val="ListParagraph"/>
        <w:numPr>
          <w:ilvl w:val="1"/>
          <w:numId w:val="8"/>
        </w:numPr>
        <w:ind w:left="709" w:hanging="709"/>
        <w:jc w:val="both"/>
        <w:rPr>
          <w:szCs w:val="24"/>
        </w:rPr>
      </w:pPr>
      <w:r w:rsidRPr="00630461">
        <w:rPr>
          <w:szCs w:val="24"/>
        </w:rPr>
        <w:t>Health Boards and S</w:t>
      </w:r>
      <w:r w:rsidR="006751C6">
        <w:rPr>
          <w:szCs w:val="24"/>
        </w:rPr>
        <w:t xml:space="preserve">pecial </w:t>
      </w:r>
      <w:r w:rsidRPr="00630461">
        <w:rPr>
          <w:szCs w:val="24"/>
        </w:rPr>
        <w:t>Health Authorities must not draw down cash from Welsh Government in advance of need, therefore unreasonable levels of cash balances held should be explained within the narrative. Organisations should include explanations when the need has arisen to request an emergency cash draw down or to return surplus cash within the reporting period.</w:t>
      </w:r>
    </w:p>
    <w:p w14:paraId="70C3D126" w14:textId="77777777" w:rsidR="00743B42" w:rsidRPr="00630461" w:rsidRDefault="00743B42" w:rsidP="00743B42">
      <w:pPr>
        <w:pStyle w:val="ListParagraph"/>
        <w:rPr>
          <w:szCs w:val="24"/>
        </w:rPr>
      </w:pPr>
    </w:p>
    <w:p w14:paraId="55E7C7C9" w14:textId="254AFFA7" w:rsidR="00743B42" w:rsidRPr="00630461" w:rsidRDefault="00743B42" w:rsidP="00743B42">
      <w:pPr>
        <w:pStyle w:val="ListParagraph"/>
        <w:numPr>
          <w:ilvl w:val="1"/>
          <w:numId w:val="8"/>
        </w:numPr>
        <w:ind w:left="709" w:hanging="709"/>
        <w:jc w:val="both"/>
        <w:rPr>
          <w:szCs w:val="24"/>
        </w:rPr>
      </w:pPr>
      <w:r w:rsidRPr="00630461">
        <w:rPr>
          <w:szCs w:val="24"/>
        </w:rPr>
        <w:t xml:space="preserve">Health </w:t>
      </w:r>
      <w:r w:rsidRPr="00630461">
        <w:rPr>
          <w:rFonts w:cs="Arial"/>
          <w:szCs w:val="24"/>
        </w:rPr>
        <w:t>Boards and S</w:t>
      </w:r>
      <w:r w:rsidR="006751C6">
        <w:rPr>
          <w:rFonts w:cs="Arial"/>
          <w:szCs w:val="24"/>
        </w:rPr>
        <w:t>pecial</w:t>
      </w:r>
      <w:r w:rsidRPr="00630461">
        <w:rPr>
          <w:rFonts w:cs="Arial"/>
          <w:szCs w:val="24"/>
        </w:rPr>
        <w:t xml:space="preserve"> Health Authorities are reminded that Revenue and Capital Cash should be managed separately. If Revenue cash is used to support Capital payments or vice versa in a particular period, the alignment must be rectified in the following period. All IFRS 16 Capital Working Balances Cash must be drawn down by year end; this cannot be re-provided in future years.</w:t>
      </w:r>
    </w:p>
    <w:p w14:paraId="6554CB81" w14:textId="77777777" w:rsidR="005633F7" w:rsidRPr="005E75E2" w:rsidRDefault="005633F7" w:rsidP="00C16FFD">
      <w:pPr>
        <w:rPr>
          <w:rFonts w:cs="Arial"/>
          <w:szCs w:val="24"/>
          <w:highlight w:val="yellow"/>
        </w:rPr>
      </w:pPr>
    </w:p>
    <w:p w14:paraId="011000E3" w14:textId="77777777" w:rsidR="00847B56" w:rsidRPr="005E75E2" w:rsidRDefault="0090032A" w:rsidP="00C8067F">
      <w:pPr>
        <w:numPr>
          <w:ilvl w:val="0"/>
          <w:numId w:val="8"/>
        </w:numPr>
        <w:rPr>
          <w:b/>
          <w:sz w:val="28"/>
          <w:szCs w:val="28"/>
        </w:rPr>
      </w:pPr>
      <w:r w:rsidRPr="005E75E2">
        <w:rPr>
          <w:b/>
          <w:sz w:val="28"/>
          <w:szCs w:val="28"/>
        </w:rPr>
        <w:t>PSPP (</w:t>
      </w:r>
      <w:r w:rsidR="00847B56" w:rsidRPr="005E75E2">
        <w:rPr>
          <w:b/>
          <w:sz w:val="28"/>
          <w:szCs w:val="28"/>
        </w:rPr>
        <w:t xml:space="preserve">Table </w:t>
      </w:r>
      <w:r w:rsidR="00C631C3" w:rsidRPr="005E75E2">
        <w:rPr>
          <w:b/>
          <w:sz w:val="28"/>
          <w:szCs w:val="28"/>
        </w:rPr>
        <w:t>H</w:t>
      </w:r>
      <w:r w:rsidRPr="005E75E2">
        <w:rPr>
          <w:b/>
          <w:sz w:val="28"/>
          <w:szCs w:val="28"/>
        </w:rPr>
        <w:t>)</w:t>
      </w:r>
    </w:p>
    <w:p w14:paraId="5DFEC2F4" w14:textId="37DA21BB" w:rsidR="00847B56" w:rsidRPr="005E75E2" w:rsidRDefault="00847B56" w:rsidP="00847B56">
      <w:pPr>
        <w:ind w:left="3600" w:hanging="3600"/>
        <w:rPr>
          <w:rFonts w:cs="Arial"/>
        </w:rPr>
      </w:pPr>
      <w:r w:rsidRPr="005E75E2">
        <w:rPr>
          <w:rFonts w:cs="Arial"/>
        </w:rPr>
        <w:t xml:space="preserve">Public sector payment policy table for 30 </w:t>
      </w:r>
      <w:proofErr w:type="gramStart"/>
      <w:r w:rsidRPr="005E75E2">
        <w:rPr>
          <w:rFonts w:cs="Arial"/>
        </w:rPr>
        <w:t>day</w:t>
      </w:r>
      <w:proofErr w:type="gramEnd"/>
      <w:r w:rsidRPr="005E75E2">
        <w:rPr>
          <w:rFonts w:cs="Arial"/>
        </w:rPr>
        <w:t xml:space="preserve"> &amp; </w:t>
      </w:r>
      <w:proofErr w:type="gramStart"/>
      <w:r w:rsidRPr="005E75E2">
        <w:rPr>
          <w:rFonts w:cs="Arial"/>
        </w:rPr>
        <w:t>10 day</w:t>
      </w:r>
      <w:proofErr w:type="gramEnd"/>
      <w:r w:rsidRPr="005E75E2">
        <w:rPr>
          <w:rFonts w:cs="Arial"/>
        </w:rPr>
        <w:t xml:space="preserve"> compliance</w:t>
      </w:r>
      <w:r w:rsidR="00A46907" w:rsidRPr="005E75E2">
        <w:rPr>
          <w:rFonts w:cs="Arial"/>
        </w:rPr>
        <w:t>.</w:t>
      </w:r>
      <w:r w:rsidR="00443B88">
        <w:rPr>
          <w:rFonts w:cs="Arial"/>
        </w:rPr>
        <w:t xml:space="preserve">  </w:t>
      </w:r>
    </w:p>
    <w:p w14:paraId="1189F737" w14:textId="77777777" w:rsidR="00A46907" w:rsidRDefault="00A46907" w:rsidP="00A46907">
      <w:pPr>
        <w:jc w:val="both"/>
        <w:rPr>
          <w:rFonts w:cs="Arial"/>
        </w:rPr>
      </w:pPr>
      <w:r w:rsidRPr="005E75E2">
        <w:rPr>
          <w:rFonts w:cs="Arial"/>
        </w:rPr>
        <w:t>Performance for each individual quarter is to be recorded, in addition to the YTD and forecast position</w:t>
      </w:r>
      <w:r w:rsidR="005542A0" w:rsidRPr="005E75E2">
        <w:rPr>
          <w:rFonts w:cs="Arial"/>
        </w:rPr>
        <w:t xml:space="preserve"> (this should be updated each quarter to reflect the impact of the performance achieved to date)</w:t>
      </w:r>
      <w:r w:rsidRPr="005E75E2">
        <w:rPr>
          <w:rFonts w:cs="Arial"/>
        </w:rPr>
        <w:t>.</w:t>
      </w:r>
    </w:p>
    <w:p w14:paraId="286E252E" w14:textId="77777777" w:rsidR="00443B88" w:rsidRPr="005E75E2" w:rsidRDefault="00443B88" w:rsidP="00A46907">
      <w:pPr>
        <w:jc w:val="both"/>
        <w:rPr>
          <w:rFonts w:cs="Arial"/>
        </w:rPr>
      </w:pPr>
    </w:p>
    <w:p w14:paraId="74DDBF7C" w14:textId="4EBFFAD7" w:rsidR="00A46907" w:rsidRPr="005E75E2" w:rsidRDefault="00A46907" w:rsidP="00C8067F">
      <w:pPr>
        <w:pStyle w:val="ListParagraph"/>
        <w:numPr>
          <w:ilvl w:val="1"/>
          <w:numId w:val="8"/>
        </w:numPr>
        <w:tabs>
          <w:tab w:val="left" w:pos="142"/>
          <w:tab w:val="left" w:pos="284"/>
        </w:tabs>
        <w:ind w:left="709" w:hanging="709"/>
        <w:jc w:val="both"/>
      </w:pPr>
      <w:r w:rsidRPr="005E75E2">
        <w:t>If performance during the quarter i</w:t>
      </w:r>
      <w:r w:rsidR="002F11CF">
        <w:t xml:space="preserve">s not at the target level and / </w:t>
      </w:r>
      <w:r w:rsidRPr="005E75E2">
        <w:t xml:space="preserve">or </w:t>
      </w:r>
      <w:r w:rsidR="002F11CF">
        <w:t xml:space="preserve">has </w:t>
      </w:r>
      <w:r w:rsidRPr="005E75E2">
        <w:t>deteriorated, provide an explanation in the narrative.</w:t>
      </w:r>
    </w:p>
    <w:p w14:paraId="7A07F553" w14:textId="77777777" w:rsidR="0090032A" w:rsidRPr="005E75E2" w:rsidRDefault="0090032A" w:rsidP="00C8067F">
      <w:pPr>
        <w:pStyle w:val="ListParagraph"/>
        <w:numPr>
          <w:ilvl w:val="1"/>
          <w:numId w:val="8"/>
        </w:numPr>
        <w:tabs>
          <w:tab w:val="left" w:pos="142"/>
          <w:tab w:val="left" w:pos="284"/>
        </w:tabs>
        <w:ind w:left="709" w:hanging="709"/>
        <w:jc w:val="both"/>
      </w:pPr>
      <w:r w:rsidRPr="005E75E2">
        <w:t xml:space="preserve">If current </w:t>
      </w:r>
      <w:r w:rsidR="00A46907" w:rsidRPr="005E75E2">
        <w:t xml:space="preserve">YTD </w:t>
      </w:r>
      <w:r w:rsidRPr="005E75E2">
        <w:t xml:space="preserve">performance is under 95% then an explanation must be provided in the commentary of why </w:t>
      </w:r>
      <w:r w:rsidR="00A46907" w:rsidRPr="005E75E2">
        <w:t xml:space="preserve">the </w:t>
      </w:r>
      <w:r w:rsidRPr="005E75E2">
        <w:t>target has not been met and what remedial action is being taken to achieve compliance by March</w:t>
      </w:r>
      <w:r w:rsidR="00402CB2" w:rsidRPr="005E75E2">
        <w:t>.</w:t>
      </w:r>
      <w:r w:rsidRPr="005E75E2">
        <w:t xml:space="preserve"> </w:t>
      </w:r>
    </w:p>
    <w:p w14:paraId="1E5B65F8" w14:textId="77777777" w:rsidR="0090032A" w:rsidRPr="005E75E2" w:rsidRDefault="0090032A" w:rsidP="00C8067F">
      <w:pPr>
        <w:pStyle w:val="ListParagraph"/>
        <w:numPr>
          <w:ilvl w:val="1"/>
          <w:numId w:val="8"/>
        </w:numPr>
        <w:tabs>
          <w:tab w:val="left" w:pos="142"/>
          <w:tab w:val="left" w:pos="284"/>
        </w:tabs>
        <w:ind w:left="709" w:hanging="709"/>
        <w:jc w:val="both"/>
      </w:pPr>
      <w:r w:rsidRPr="005E75E2">
        <w:t>The performance target is based on the number of bills paid.</w:t>
      </w:r>
    </w:p>
    <w:p w14:paraId="33639577" w14:textId="50C079EB" w:rsidR="0090032A" w:rsidRPr="005E75E2" w:rsidRDefault="0090032A" w:rsidP="00C8067F">
      <w:pPr>
        <w:pStyle w:val="ListParagraph"/>
        <w:numPr>
          <w:ilvl w:val="1"/>
          <w:numId w:val="8"/>
        </w:numPr>
        <w:tabs>
          <w:tab w:val="left" w:pos="142"/>
          <w:tab w:val="left" w:pos="284"/>
        </w:tabs>
        <w:ind w:left="709" w:hanging="709"/>
        <w:jc w:val="both"/>
      </w:pPr>
      <w:r w:rsidRPr="005E75E2">
        <w:t>Data to be entered to 1 decimal place only</w:t>
      </w:r>
      <w:r w:rsidR="00C320DF">
        <w:t>.</w:t>
      </w:r>
    </w:p>
    <w:p w14:paraId="0E69BCD1" w14:textId="77777777" w:rsidR="0090032A" w:rsidRPr="005E75E2" w:rsidRDefault="0090032A" w:rsidP="00A46907">
      <w:pPr>
        <w:pStyle w:val="ListParagraph"/>
        <w:tabs>
          <w:tab w:val="left" w:pos="142"/>
          <w:tab w:val="left" w:pos="284"/>
        </w:tabs>
        <w:ind w:left="709"/>
        <w:jc w:val="both"/>
      </w:pPr>
    </w:p>
    <w:p w14:paraId="097D5574" w14:textId="77777777" w:rsidR="0090032A" w:rsidRPr="005E75E2" w:rsidRDefault="0090032A" w:rsidP="0090032A">
      <w:pPr>
        <w:pStyle w:val="BodyText3"/>
        <w:ind w:left="792"/>
        <w:rPr>
          <w:rFonts w:cs="Arial"/>
          <w:szCs w:val="24"/>
          <w:highlight w:val="yellow"/>
        </w:rPr>
      </w:pPr>
    </w:p>
    <w:p w14:paraId="2843E71C" w14:textId="77777777" w:rsidR="00EA5BD4" w:rsidRPr="005E75E2" w:rsidRDefault="00475CAD" w:rsidP="00C8067F">
      <w:pPr>
        <w:numPr>
          <w:ilvl w:val="0"/>
          <w:numId w:val="8"/>
        </w:numPr>
        <w:rPr>
          <w:b/>
          <w:sz w:val="28"/>
          <w:szCs w:val="28"/>
        </w:rPr>
      </w:pPr>
      <w:r w:rsidRPr="005E75E2">
        <w:rPr>
          <w:b/>
          <w:sz w:val="28"/>
          <w:szCs w:val="28"/>
        </w:rPr>
        <w:t>Capital Resource</w:t>
      </w:r>
      <w:r w:rsidR="005C058E" w:rsidRPr="005E75E2">
        <w:rPr>
          <w:b/>
          <w:sz w:val="28"/>
          <w:szCs w:val="28"/>
        </w:rPr>
        <w:t>/</w:t>
      </w:r>
      <w:r w:rsidR="00515835" w:rsidRPr="005E75E2">
        <w:rPr>
          <w:b/>
          <w:sz w:val="28"/>
          <w:szCs w:val="28"/>
        </w:rPr>
        <w:t>Expenditure</w:t>
      </w:r>
      <w:r w:rsidRPr="005E75E2">
        <w:rPr>
          <w:b/>
          <w:sz w:val="28"/>
          <w:szCs w:val="28"/>
        </w:rPr>
        <w:t xml:space="preserve"> Limit Management</w:t>
      </w:r>
      <w:r w:rsidR="0090032A" w:rsidRPr="005E75E2">
        <w:rPr>
          <w:b/>
          <w:sz w:val="28"/>
          <w:szCs w:val="28"/>
        </w:rPr>
        <w:t xml:space="preserve"> (</w:t>
      </w:r>
      <w:r w:rsidR="00B644F8" w:rsidRPr="005E75E2">
        <w:rPr>
          <w:b/>
          <w:sz w:val="28"/>
          <w:szCs w:val="28"/>
        </w:rPr>
        <w:t xml:space="preserve">Table </w:t>
      </w:r>
      <w:r w:rsidR="00C631C3" w:rsidRPr="005E75E2">
        <w:rPr>
          <w:b/>
          <w:sz w:val="28"/>
          <w:szCs w:val="28"/>
        </w:rPr>
        <w:t>I</w:t>
      </w:r>
      <w:r w:rsidR="0090032A" w:rsidRPr="005E75E2">
        <w:rPr>
          <w:b/>
          <w:sz w:val="28"/>
          <w:szCs w:val="28"/>
        </w:rPr>
        <w:t>)</w:t>
      </w:r>
    </w:p>
    <w:p w14:paraId="5005D7D7" w14:textId="77777777" w:rsidR="00B644F8" w:rsidRPr="005E75E2" w:rsidRDefault="00B321CE" w:rsidP="0090032A">
      <w:pPr>
        <w:rPr>
          <w:rFonts w:cs="Arial"/>
        </w:rPr>
      </w:pPr>
      <w:r w:rsidRPr="005E75E2">
        <w:rPr>
          <w:rFonts w:cs="Arial"/>
        </w:rPr>
        <w:t>Year to date and End of Year Forecast p</w:t>
      </w:r>
      <w:r w:rsidR="0090032A" w:rsidRPr="005E75E2">
        <w:rPr>
          <w:rFonts w:cs="Arial"/>
        </w:rPr>
        <w:t xml:space="preserve">osition for capital expenditure </w:t>
      </w:r>
      <w:r w:rsidR="007A2B97" w:rsidRPr="005E75E2">
        <w:rPr>
          <w:rFonts w:cs="Arial"/>
        </w:rPr>
        <w:t xml:space="preserve">against the </w:t>
      </w:r>
      <w:r w:rsidR="005A42C8" w:rsidRPr="005E75E2">
        <w:rPr>
          <w:rFonts w:cs="Arial"/>
        </w:rPr>
        <w:t>Capital Resource</w:t>
      </w:r>
      <w:r w:rsidR="005C058E" w:rsidRPr="005E75E2">
        <w:rPr>
          <w:rFonts w:cs="Arial"/>
        </w:rPr>
        <w:t>/</w:t>
      </w:r>
      <w:r w:rsidR="00515835" w:rsidRPr="005E75E2">
        <w:rPr>
          <w:rFonts w:cs="Arial"/>
        </w:rPr>
        <w:t>Expenditure</w:t>
      </w:r>
      <w:r w:rsidR="005A42C8" w:rsidRPr="005E75E2">
        <w:rPr>
          <w:rFonts w:cs="Arial"/>
        </w:rPr>
        <w:t xml:space="preserve"> Limit</w:t>
      </w:r>
      <w:r w:rsidR="003B23F8" w:rsidRPr="005E75E2">
        <w:rPr>
          <w:rFonts w:cs="Arial"/>
        </w:rPr>
        <w:t>.</w:t>
      </w:r>
    </w:p>
    <w:p w14:paraId="0B363591" w14:textId="77777777" w:rsidR="003B23F8" w:rsidRPr="005E75E2" w:rsidRDefault="003B23F8" w:rsidP="0090032A">
      <w:pPr>
        <w:rPr>
          <w:rFonts w:cs="Arial"/>
        </w:rPr>
      </w:pPr>
    </w:p>
    <w:p w14:paraId="39B1A2B7" w14:textId="0B251CA6" w:rsidR="003B23F8" w:rsidRPr="005E75E2" w:rsidRDefault="003B23F8" w:rsidP="00C8067F">
      <w:pPr>
        <w:pStyle w:val="ListParagraph"/>
        <w:numPr>
          <w:ilvl w:val="1"/>
          <w:numId w:val="8"/>
        </w:numPr>
        <w:tabs>
          <w:tab w:val="left" w:pos="142"/>
          <w:tab w:val="left" w:pos="284"/>
        </w:tabs>
        <w:ind w:left="709" w:hanging="709"/>
        <w:jc w:val="both"/>
      </w:pPr>
      <w:r w:rsidRPr="005E75E2">
        <w:rPr>
          <w:rFonts w:cs="Arial"/>
          <w:szCs w:val="24"/>
        </w:rPr>
        <w:t>Any expenditure incurred on schemes that are currently without approval, should be shown as a variance against the approved plan; with a corresponding under spend variance, shown against discretionary capital; or if authorised, against another scheme. This is to ensure that organisations have coverage for the expenditure incurred at risk, and that the Capital Resource</w:t>
      </w:r>
      <w:r w:rsidR="005C058E" w:rsidRPr="005E75E2">
        <w:rPr>
          <w:rFonts w:cs="Arial"/>
          <w:szCs w:val="24"/>
        </w:rPr>
        <w:t>/</w:t>
      </w:r>
      <w:r w:rsidR="00515835" w:rsidRPr="005E75E2">
        <w:rPr>
          <w:rFonts w:cs="Arial"/>
          <w:szCs w:val="24"/>
        </w:rPr>
        <w:t>Expenditure</w:t>
      </w:r>
      <w:r w:rsidRPr="005E75E2">
        <w:rPr>
          <w:rFonts w:cs="Arial"/>
          <w:szCs w:val="24"/>
        </w:rPr>
        <w:t xml:space="preserve"> Limit is not exceeded.</w:t>
      </w:r>
      <w:r w:rsidRPr="005E75E2">
        <w:t xml:space="preserve"> </w:t>
      </w:r>
    </w:p>
    <w:p w14:paraId="29C8C195" w14:textId="185F4225" w:rsidR="00DD5253" w:rsidRDefault="00DD5253" w:rsidP="00C8067F">
      <w:pPr>
        <w:pStyle w:val="ListParagraph"/>
        <w:numPr>
          <w:ilvl w:val="1"/>
          <w:numId w:val="8"/>
        </w:numPr>
        <w:tabs>
          <w:tab w:val="left" w:pos="142"/>
          <w:tab w:val="left" w:pos="284"/>
        </w:tabs>
        <w:ind w:left="709" w:hanging="709"/>
        <w:jc w:val="both"/>
      </w:pPr>
      <w:r w:rsidRPr="005E75E2">
        <w:t xml:space="preserve">New IFRS16 Lease </w:t>
      </w:r>
      <w:r w:rsidR="008B7A7B">
        <w:t>C</w:t>
      </w:r>
      <w:r w:rsidRPr="005E75E2">
        <w:t>apital should be reported within the ‘Other’ section of Table I.</w:t>
      </w:r>
    </w:p>
    <w:p w14:paraId="19793F97" w14:textId="3256083A" w:rsidR="00E4739D" w:rsidRPr="00FD6A73" w:rsidRDefault="0003343F" w:rsidP="00C8067F">
      <w:pPr>
        <w:pStyle w:val="ListParagraph"/>
        <w:numPr>
          <w:ilvl w:val="1"/>
          <w:numId w:val="8"/>
        </w:numPr>
        <w:tabs>
          <w:tab w:val="left" w:pos="142"/>
          <w:tab w:val="left" w:pos="284"/>
        </w:tabs>
        <w:ind w:left="709" w:hanging="709"/>
        <w:jc w:val="both"/>
      </w:pPr>
      <w:bookmarkStart w:id="4" w:name="_Hlk131172163"/>
      <w:r w:rsidRPr="00FD6A73">
        <w:t>CAME for IFRS 16 Dilapidations should be reflected on the technical adjustment line, on initial recognition of the ROU provision</w:t>
      </w:r>
      <w:r w:rsidR="00435A0D" w:rsidRPr="00FD6A73">
        <w:t xml:space="preserve">. When the ROU provision crystalises and the </w:t>
      </w:r>
      <w:r w:rsidR="006751C6">
        <w:t>costs</w:t>
      </w:r>
      <w:r w:rsidR="00435A0D" w:rsidRPr="00FD6A73">
        <w:t xml:space="preserve"> paid to the lessor, this then becomes </w:t>
      </w:r>
      <w:r w:rsidRPr="00FD6A73">
        <w:t>DEL Capital</w:t>
      </w:r>
      <w:r w:rsidR="00435A0D" w:rsidRPr="00FD6A73">
        <w:t xml:space="preserve"> spend. </w:t>
      </w:r>
      <w:r w:rsidRPr="00FD6A73">
        <w:t xml:space="preserve"> </w:t>
      </w:r>
      <w:r w:rsidR="00435A0D" w:rsidRPr="00FD6A73">
        <w:t xml:space="preserve"> </w:t>
      </w:r>
    </w:p>
    <w:bookmarkEnd w:id="4"/>
    <w:p w14:paraId="6EBC124E" w14:textId="77777777" w:rsidR="003B23F8" w:rsidRPr="00FD6A73" w:rsidRDefault="003B23F8" w:rsidP="0090032A">
      <w:pPr>
        <w:rPr>
          <w:rFonts w:cs="Arial"/>
        </w:rPr>
      </w:pPr>
    </w:p>
    <w:p w14:paraId="55251DC7" w14:textId="77777777" w:rsidR="00B06923" w:rsidRPr="00EF384C" w:rsidRDefault="00475CAD" w:rsidP="00C8067F">
      <w:pPr>
        <w:numPr>
          <w:ilvl w:val="0"/>
          <w:numId w:val="8"/>
        </w:numPr>
        <w:rPr>
          <w:b/>
          <w:sz w:val="28"/>
          <w:szCs w:val="28"/>
        </w:rPr>
      </w:pPr>
      <w:r w:rsidRPr="00EF384C">
        <w:rPr>
          <w:b/>
          <w:sz w:val="28"/>
          <w:szCs w:val="28"/>
        </w:rPr>
        <w:t xml:space="preserve">In Year </w:t>
      </w:r>
      <w:r w:rsidR="00683764" w:rsidRPr="00EF384C">
        <w:rPr>
          <w:b/>
          <w:sz w:val="28"/>
          <w:szCs w:val="28"/>
        </w:rPr>
        <w:t xml:space="preserve">Capital </w:t>
      </w:r>
      <w:r w:rsidRPr="00EF384C">
        <w:rPr>
          <w:b/>
          <w:sz w:val="28"/>
          <w:szCs w:val="28"/>
        </w:rPr>
        <w:t>Scheme</w:t>
      </w:r>
      <w:r w:rsidR="00847B56" w:rsidRPr="00EF384C">
        <w:rPr>
          <w:b/>
          <w:sz w:val="28"/>
          <w:szCs w:val="28"/>
        </w:rPr>
        <w:t>s</w:t>
      </w:r>
      <w:r w:rsidR="003B23F8" w:rsidRPr="00EF384C">
        <w:rPr>
          <w:b/>
          <w:sz w:val="28"/>
          <w:szCs w:val="28"/>
        </w:rPr>
        <w:t xml:space="preserve"> (</w:t>
      </w:r>
      <w:r w:rsidR="00B644F8" w:rsidRPr="00EF384C">
        <w:rPr>
          <w:b/>
          <w:sz w:val="28"/>
          <w:szCs w:val="28"/>
        </w:rPr>
        <w:t xml:space="preserve">Table </w:t>
      </w:r>
      <w:r w:rsidR="00C631C3">
        <w:rPr>
          <w:b/>
          <w:sz w:val="28"/>
          <w:szCs w:val="28"/>
        </w:rPr>
        <w:t>J</w:t>
      </w:r>
      <w:r w:rsidR="003B23F8" w:rsidRPr="00EF384C">
        <w:rPr>
          <w:b/>
          <w:sz w:val="28"/>
          <w:szCs w:val="28"/>
        </w:rPr>
        <w:t>)</w:t>
      </w:r>
      <w:r w:rsidR="00B644F8" w:rsidRPr="00EF384C">
        <w:rPr>
          <w:b/>
          <w:sz w:val="28"/>
          <w:szCs w:val="28"/>
        </w:rPr>
        <w:t xml:space="preserve"> </w:t>
      </w:r>
    </w:p>
    <w:p w14:paraId="0BF43729" w14:textId="75584B83" w:rsidR="00B644F8" w:rsidRPr="00EF384C" w:rsidRDefault="00381F90">
      <w:pPr>
        <w:rPr>
          <w:rFonts w:cs="Arial"/>
        </w:rPr>
      </w:pPr>
      <w:r w:rsidRPr="00EF384C">
        <w:rPr>
          <w:rFonts w:cs="Arial"/>
        </w:rPr>
        <w:t xml:space="preserve">Monthly </w:t>
      </w:r>
      <w:r w:rsidR="00847B56" w:rsidRPr="00EF384C">
        <w:rPr>
          <w:rFonts w:cs="Arial"/>
        </w:rPr>
        <w:t xml:space="preserve">scheme </w:t>
      </w:r>
      <w:r w:rsidRPr="00EF384C">
        <w:rPr>
          <w:rFonts w:cs="Arial"/>
        </w:rPr>
        <w:t>profile</w:t>
      </w:r>
      <w:r w:rsidR="00847B56" w:rsidRPr="00EF384C">
        <w:rPr>
          <w:rFonts w:cs="Arial"/>
        </w:rPr>
        <w:t>s</w:t>
      </w:r>
      <w:r w:rsidRPr="00EF384C">
        <w:rPr>
          <w:rFonts w:cs="Arial"/>
        </w:rPr>
        <w:t xml:space="preserve"> of capital expenditure for current year</w:t>
      </w:r>
      <w:r w:rsidR="00443B88">
        <w:rPr>
          <w:rFonts w:cs="Arial"/>
        </w:rPr>
        <w:t>.</w:t>
      </w:r>
    </w:p>
    <w:p w14:paraId="32F4C788" w14:textId="77777777" w:rsidR="0042575D" w:rsidRPr="00EF384C" w:rsidRDefault="0042575D" w:rsidP="00847B56">
      <w:pPr>
        <w:ind w:left="3600" w:hanging="3600"/>
        <w:rPr>
          <w:rFonts w:cs="Arial"/>
          <w:b/>
          <w:szCs w:val="24"/>
          <w:highlight w:val="yellow"/>
        </w:rPr>
      </w:pPr>
    </w:p>
    <w:p w14:paraId="7397899D" w14:textId="2375BE91" w:rsidR="00A46907" w:rsidRPr="004476C0" w:rsidRDefault="00A46907" w:rsidP="00C8067F">
      <w:pPr>
        <w:pStyle w:val="ListParagraph"/>
        <w:numPr>
          <w:ilvl w:val="1"/>
          <w:numId w:val="8"/>
        </w:numPr>
        <w:tabs>
          <w:tab w:val="left" w:pos="142"/>
          <w:tab w:val="left" w:pos="284"/>
        </w:tabs>
        <w:ind w:left="709" w:hanging="709"/>
        <w:jc w:val="both"/>
        <w:rPr>
          <w:rFonts w:cs="Arial"/>
          <w:szCs w:val="24"/>
        </w:rPr>
      </w:pPr>
      <w:r w:rsidRPr="004476C0">
        <w:rPr>
          <w:rFonts w:cs="Arial"/>
          <w:szCs w:val="24"/>
        </w:rPr>
        <w:t>Min &amp; Max – correlating to the Risk Level, is the minimum amount of spend on that scheme (no lower than YTD and no higher than current forecast</w:t>
      </w:r>
      <w:r w:rsidR="00DF1E56">
        <w:rPr>
          <w:rFonts w:cs="Arial"/>
          <w:szCs w:val="24"/>
        </w:rPr>
        <w:t>)</w:t>
      </w:r>
      <w:r w:rsidRPr="004476C0">
        <w:rPr>
          <w:rFonts w:cs="Arial"/>
          <w:szCs w:val="24"/>
        </w:rPr>
        <w:t xml:space="preserve"> and the maximum amount of spend on that scheme (must be higher than current forecast)</w:t>
      </w:r>
    </w:p>
    <w:p w14:paraId="17874ABE" w14:textId="4BA63721" w:rsidR="004C738F" w:rsidRPr="00EF384C" w:rsidRDefault="004C738F" w:rsidP="00C8067F">
      <w:pPr>
        <w:pStyle w:val="ListParagraph"/>
        <w:numPr>
          <w:ilvl w:val="1"/>
          <w:numId w:val="8"/>
        </w:numPr>
        <w:tabs>
          <w:tab w:val="left" w:pos="142"/>
          <w:tab w:val="left" w:pos="284"/>
        </w:tabs>
        <w:ind w:left="709" w:hanging="709"/>
        <w:jc w:val="both"/>
        <w:rPr>
          <w:rFonts w:cs="Arial"/>
          <w:szCs w:val="24"/>
        </w:rPr>
      </w:pPr>
      <w:r w:rsidRPr="00EF384C">
        <w:rPr>
          <w:rFonts w:cs="Arial"/>
          <w:szCs w:val="24"/>
        </w:rPr>
        <w:t xml:space="preserve">Risk Level – Using the </w:t>
      </w:r>
      <w:r w:rsidR="00DF1E56" w:rsidRPr="00EF384C">
        <w:rPr>
          <w:rFonts w:cs="Arial"/>
          <w:szCs w:val="24"/>
        </w:rPr>
        <w:t>drop-down</w:t>
      </w:r>
      <w:r w:rsidRPr="00EF384C">
        <w:rPr>
          <w:rFonts w:cs="Arial"/>
          <w:szCs w:val="24"/>
        </w:rPr>
        <w:t xml:space="preserve"> menu this should reflect the risk assessment of the achievement of the plan in year. </w:t>
      </w:r>
    </w:p>
    <w:p w14:paraId="3C4B147E" w14:textId="77777777" w:rsidR="004C738F" w:rsidRPr="00EF384C" w:rsidRDefault="004C738F" w:rsidP="00C8067F">
      <w:pPr>
        <w:pStyle w:val="ListParagraph"/>
        <w:numPr>
          <w:ilvl w:val="2"/>
          <w:numId w:val="8"/>
        </w:numPr>
        <w:tabs>
          <w:tab w:val="left" w:pos="142"/>
        </w:tabs>
        <w:ind w:hanging="798"/>
        <w:jc w:val="both"/>
      </w:pPr>
      <w:r w:rsidRPr="00EF384C">
        <w:t>High Risk – Schemes which are considered highly unlikely to achieve the WG allocation plan and for which contingency arrangements will need to be put in place to ensure achievement of the CRL.</w:t>
      </w:r>
    </w:p>
    <w:p w14:paraId="275E0BD4" w14:textId="77777777" w:rsidR="004C738F" w:rsidRPr="00EF384C" w:rsidRDefault="004C738F" w:rsidP="00C8067F">
      <w:pPr>
        <w:pStyle w:val="ListParagraph"/>
        <w:numPr>
          <w:ilvl w:val="2"/>
          <w:numId w:val="8"/>
        </w:numPr>
        <w:tabs>
          <w:tab w:val="left" w:pos="142"/>
        </w:tabs>
        <w:ind w:hanging="798"/>
        <w:jc w:val="both"/>
      </w:pPr>
      <w:r w:rsidRPr="00EF384C">
        <w:t xml:space="preserve">Medium Risk – Schemes which may achieve the WG allocation plan, but for which there are factors yet to be fully assessed which may prevent this, which if they materialise will result in the requirement to implement contingency plans to achieve the CRL. </w:t>
      </w:r>
    </w:p>
    <w:p w14:paraId="5DF886A0" w14:textId="77777777" w:rsidR="003B23F8" w:rsidRPr="00EF384C" w:rsidRDefault="004C738F" w:rsidP="00C8067F">
      <w:pPr>
        <w:pStyle w:val="ListParagraph"/>
        <w:numPr>
          <w:ilvl w:val="2"/>
          <w:numId w:val="8"/>
        </w:numPr>
        <w:tabs>
          <w:tab w:val="left" w:pos="142"/>
        </w:tabs>
        <w:ind w:hanging="798"/>
        <w:jc w:val="both"/>
      </w:pPr>
      <w:r w:rsidRPr="00EF384C">
        <w:t>Low Risk – The scheme will achieve the WG allocation plan based on the current month’s available information.</w:t>
      </w:r>
    </w:p>
    <w:p w14:paraId="22519453" w14:textId="77777777" w:rsidR="003B23F8" w:rsidRPr="00EF384C" w:rsidRDefault="003B23F8" w:rsidP="00847B56">
      <w:pPr>
        <w:ind w:left="3600" w:hanging="3600"/>
        <w:rPr>
          <w:rFonts w:cs="Arial"/>
          <w:b/>
          <w:szCs w:val="24"/>
          <w:highlight w:val="yellow"/>
        </w:rPr>
      </w:pPr>
    </w:p>
    <w:p w14:paraId="2EB3F2B8" w14:textId="77777777" w:rsidR="00445C71" w:rsidRPr="00EF384C" w:rsidRDefault="00445C71" w:rsidP="00847B56">
      <w:pPr>
        <w:ind w:left="3600" w:hanging="3600"/>
        <w:rPr>
          <w:rFonts w:cs="Arial"/>
          <w:b/>
          <w:szCs w:val="24"/>
          <w:highlight w:val="yellow"/>
        </w:rPr>
      </w:pPr>
    </w:p>
    <w:p w14:paraId="48734A05" w14:textId="77777777" w:rsidR="0065187D" w:rsidRPr="00EF384C" w:rsidRDefault="00C8562A" w:rsidP="00C8067F">
      <w:pPr>
        <w:numPr>
          <w:ilvl w:val="0"/>
          <w:numId w:val="8"/>
        </w:numPr>
        <w:rPr>
          <w:b/>
          <w:sz w:val="28"/>
          <w:szCs w:val="28"/>
        </w:rPr>
      </w:pPr>
      <w:r w:rsidRPr="00EF384C">
        <w:rPr>
          <w:b/>
          <w:sz w:val="28"/>
          <w:szCs w:val="28"/>
        </w:rPr>
        <w:t>Capital Disposals</w:t>
      </w:r>
      <w:r w:rsidR="004C738F" w:rsidRPr="00EF384C">
        <w:rPr>
          <w:b/>
          <w:sz w:val="28"/>
          <w:szCs w:val="28"/>
        </w:rPr>
        <w:t xml:space="preserve"> (</w:t>
      </w:r>
      <w:r w:rsidR="00DF5960" w:rsidRPr="00EF384C">
        <w:rPr>
          <w:b/>
          <w:sz w:val="28"/>
          <w:szCs w:val="28"/>
        </w:rPr>
        <w:t>Table</w:t>
      </w:r>
      <w:r w:rsidR="0042575D" w:rsidRPr="00EF384C">
        <w:rPr>
          <w:b/>
          <w:sz w:val="28"/>
          <w:szCs w:val="28"/>
        </w:rPr>
        <w:t xml:space="preserve"> </w:t>
      </w:r>
      <w:r w:rsidR="00C631C3">
        <w:rPr>
          <w:b/>
          <w:sz w:val="28"/>
          <w:szCs w:val="28"/>
        </w:rPr>
        <w:t>K</w:t>
      </w:r>
      <w:r w:rsidR="004C738F" w:rsidRPr="00EF384C">
        <w:rPr>
          <w:b/>
          <w:sz w:val="28"/>
          <w:szCs w:val="28"/>
        </w:rPr>
        <w:t>)</w:t>
      </w:r>
    </w:p>
    <w:p w14:paraId="09EB7F1B" w14:textId="77777777" w:rsidR="00B644F8" w:rsidRDefault="00FD36FA" w:rsidP="0065187D">
      <w:pPr>
        <w:ind w:right="935"/>
        <w:rPr>
          <w:rFonts w:cs="Arial"/>
          <w:szCs w:val="24"/>
        </w:rPr>
      </w:pPr>
      <w:r w:rsidRPr="00EF384C">
        <w:rPr>
          <w:rFonts w:cs="Arial"/>
          <w:szCs w:val="24"/>
        </w:rPr>
        <w:t xml:space="preserve">Analysis of </w:t>
      </w:r>
      <w:r w:rsidR="0042575D" w:rsidRPr="00EF384C">
        <w:rPr>
          <w:rFonts w:cs="Arial"/>
          <w:szCs w:val="24"/>
        </w:rPr>
        <w:t>i</w:t>
      </w:r>
      <w:r w:rsidRPr="00EF384C">
        <w:rPr>
          <w:rFonts w:cs="Arial"/>
          <w:szCs w:val="24"/>
        </w:rPr>
        <w:t>n year and future year disposals.</w:t>
      </w:r>
    </w:p>
    <w:p w14:paraId="4175A333" w14:textId="77777777" w:rsidR="00B20B5E" w:rsidRPr="00EF384C" w:rsidRDefault="00B20B5E" w:rsidP="0065187D">
      <w:pPr>
        <w:ind w:right="935"/>
        <w:rPr>
          <w:rFonts w:cs="Arial"/>
          <w:szCs w:val="24"/>
        </w:rPr>
      </w:pPr>
    </w:p>
    <w:p w14:paraId="2A77E7C1" w14:textId="0370816A" w:rsidR="00154AF7" w:rsidRPr="00EF384C" w:rsidRDefault="00154AF7" w:rsidP="00C8067F">
      <w:pPr>
        <w:pStyle w:val="ListParagraph"/>
        <w:numPr>
          <w:ilvl w:val="1"/>
          <w:numId w:val="8"/>
        </w:numPr>
        <w:tabs>
          <w:tab w:val="left" w:pos="142"/>
          <w:tab w:val="left" w:pos="284"/>
        </w:tabs>
        <w:ind w:left="709" w:hanging="709"/>
        <w:jc w:val="both"/>
        <w:rPr>
          <w:rFonts w:cs="Arial"/>
          <w:szCs w:val="24"/>
        </w:rPr>
      </w:pPr>
      <w:r w:rsidRPr="00EF384C">
        <w:rPr>
          <w:rFonts w:cs="Arial"/>
          <w:szCs w:val="24"/>
        </w:rPr>
        <w:t xml:space="preserve">Ensure dates of </w:t>
      </w:r>
      <w:r w:rsidR="006174DC">
        <w:rPr>
          <w:rFonts w:cs="Arial"/>
          <w:szCs w:val="24"/>
        </w:rPr>
        <w:t xml:space="preserve">Cabinet Secretary / </w:t>
      </w:r>
      <w:r w:rsidRPr="00EF384C">
        <w:rPr>
          <w:rFonts w:cs="Arial"/>
          <w:szCs w:val="24"/>
        </w:rPr>
        <w:t>Ministerial authorisation are included in the applicable columns.</w:t>
      </w:r>
    </w:p>
    <w:p w14:paraId="5502B2C0" w14:textId="77777777" w:rsidR="0058767C" w:rsidRPr="00EF384C" w:rsidRDefault="0058767C">
      <w:pPr>
        <w:rPr>
          <w:rFonts w:cs="Arial"/>
          <w:b/>
          <w:szCs w:val="24"/>
          <w:highlight w:val="yellow"/>
        </w:rPr>
      </w:pPr>
    </w:p>
    <w:p w14:paraId="63904F35" w14:textId="77777777" w:rsidR="00FE4EEA" w:rsidRPr="00EF384C" w:rsidRDefault="00FE4EEA">
      <w:pPr>
        <w:rPr>
          <w:rFonts w:cs="Arial"/>
          <w:b/>
          <w:szCs w:val="24"/>
          <w:highlight w:val="yellow"/>
        </w:rPr>
      </w:pPr>
    </w:p>
    <w:p w14:paraId="0E3B3CA7" w14:textId="77777777" w:rsidR="00FC7E29" w:rsidRDefault="00FC7E29" w:rsidP="00FC7E29">
      <w:pPr>
        <w:ind w:left="360"/>
        <w:rPr>
          <w:b/>
          <w:sz w:val="28"/>
          <w:szCs w:val="28"/>
        </w:rPr>
      </w:pPr>
    </w:p>
    <w:p w14:paraId="119293C9" w14:textId="14466FD9" w:rsidR="00C8562A" w:rsidRPr="00630461" w:rsidRDefault="00C8562A" w:rsidP="00C8067F">
      <w:pPr>
        <w:numPr>
          <w:ilvl w:val="0"/>
          <w:numId w:val="8"/>
        </w:numPr>
        <w:rPr>
          <w:b/>
          <w:sz w:val="28"/>
          <w:szCs w:val="28"/>
        </w:rPr>
      </w:pPr>
      <w:r w:rsidRPr="00EF384C">
        <w:rPr>
          <w:b/>
          <w:sz w:val="28"/>
          <w:szCs w:val="28"/>
        </w:rPr>
        <w:t>Age</w:t>
      </w:r>
      <w:r w:rsidR="004C738F" w:rsidRPr="00EF384C">
        <w:rPr>
          <w:b/>
          <w:sz w:val="28"/>
          <w:szCs w:val="28"/>
        </w:rPr>
        <w:t xml:space="preserve">d Debtors Template </w:t>
      </w:r>
      <w:r w:rsidR="004C738F" w:rsidRPr="00630461">
        <w:rPr>
          <w:b/>
          <w:sz w:val="28"/>
          <w:szCs w:val="28"/>
        </w:rPr>
        <w:t>(</w:t>
      </w:r>
      <w:r w:rsidR="001B46E3" w:rsidRPr="00630461">
        <w:rPr>
          <w:b/>
          <w:sz w:val="28"/>
          <w:szCs w:val="28"/>
        </w:rPr>
        <w:t xml:space="preserve">Day 5 Template and </w:t>
      </w:r>
      <w:r w:rsidR="004A3D91" w:rsidRPr="00630461">
        <w:rPr>
          <w:b/>
          <w:sz w:val="28"/>
          <w:szCs w:val="28"/>
        </w:rPr>
        <w:t xml:space="preserve">Table </w:t>
      </w:r>
      <w:r w:rsidR="00861411" w:rsidRPr="00861411">
        <w:rPr>
          <w:b/>
          <w:color w:val="0070C0"/>
          <w:sz w:val="28"/>
          <w:szCs w:val="28"/>
        </w:rPr>
        <w:t>L</w:t>
      </w:r>
      <w:r w:rsidR="004C738F" w:rsidRPr="00630461">
        <w:rPr>
          <w:b/>
          <w:sz w:val="28"/>
          <w:szCs w:val="28"/>
        </w:rPr>
        <w:t>)</w:t>
      </w:r>
    </w:p>
    <w:p w14:paraId="630A89F1" w14:textId="77777777" w:rsidR="001B46E3" w:rsidRPr="00630461" w:rsidRDefault="001B46E3">
      <w:pPr>
        <w:rPr>
          <w:rFonts w:cs="Arial"/>
          <w:szCs w:val="24"/>
        </w:rPr>
      </w:pPr>
    </w:p>
    <w:p w14:paraId="4234BB41" w14:textId="7311403D" w:rsidR="001B46E3" w:rsidRPr="00630461" w:rsidRDefault="001B46E3" w:rsidP="001B46E3">
      <w:pPr>
        <w:jc w:val="both"/>
        <w:rPr>
          <w:rFonts w:cs="Arial"/>
          <w:szCs w:val="24"/>
        </w:rPr>
      </w:pPr>
      <w:r w:rsidRPr="00630461">
        <w:rPr>
          <w:rFonts w:cs="Arial"/>
          <w:szCs w:val="24"/>
        </w:rPr>
        <w:t>For Month 1, the data will only be reported in the Main Day 9 Template; from Month 2 onwards, the data is first recorded in the Day 5 Template and then repeated in the Day 9 Template. The Day 5 submission will be used to create the Aged Creditor Dashboard issued to organisations requiring action. The Day 9 Template should contain the same data, but the comments section may be revised to confirm any updates I.E. confirmed payment dates.</w:t>
      </w:r>
    </w:p>
    <w:p w14:paraId="028CB369" w14:textId="04761C9F" w:rsidR="001B46E3" w:rsidRDefault="001B46E3">
      <w:pPr>
        <w:rPr>
          <w:rFonts w:cs="Arial"/>
          <w:szCs w:val="24"/>
        </w:rPr>
      </w:pPr>
      <w:r>
        <w:rPr>
          <w:rFonts w:cs="Arial"/>
          <w:szCs w:val="24"/>
        </w:rPr>
        <w:t xml:space="preserve"> </w:t>
      </w:r>
    </w:p>
    <w:p w14:paraId="3F3C3394" w14:textId="265AC037" w:rsidR="00C8562A" w:rsidRPr="00EF384C" w:rsidRDefault="00112AA1">
      <w:pPr>
        <w:rPr>
          <w:rFonts w:cs="Arial"/>
          <w:szCs w:val="24"/>
        </w:rPr>
      </w:pPr>
      <w:r w:rsidRPr="00EF384C">
        <w:rPr>
          <w:rFonts w:cs="Arial"/>
          <w:szCs w:val="24"/>
        </w:rPr>
        <w:t>Outstanding Invoices 11 weeks and over</w:t>
      </w:r>
    </w:p>
    <w:p w14:paraId="03937908" w14:textId="77777777" w:rsidR="00FE4EEA" w:rsidRPr="00EF384C" w:rsidRDefault="00FE4EEA" w:rsidP="00FE4EEA">
      <w:pPr>
        <w:ind w:right="935"/>
        <w:rPr>
          <w:rFonts w:cs="Arial"/>
          <w:szCs w:val="24"/>
        </w:rPr>
      </w:pPr>
    </w:p>
    <w:p w14:paraId="4B96C73A" w14:textId="77777777" w:rsidR="00FE4EEA" w:rsidRPr="00EF384C" w:rsidRDefault="00FE4EEA" w:rsidP="00C8067F">
      <w:pPr>
        <w:pStyle w:val="ListParagraph"/>
        <w:numPr>
          <w:ilvl w:val="1"/>
          <w:numId w:val="8"/>
        </w:numPr>
        <w:tabs>
          <w:tab w:val="left" w:pos="142"/>
          <w:tab w:val="left" w:pos="284"/>
        </w:tabs>
        <w:ind w:left="709" w:hanging="709"/>
        <w:jc w:val="both"/>
        <w:rPr>
          <w:rFonts w:cs="Arial"/>
          <w:szCs w:val="24"/>
        </w:rPr>
      </w:pPr>
      <w:r w:rsidRPr="00EF384C">
        <w:rPr>
          <w:rFonts w:cs="Arial"/>
          <w:szCs w:val="24"/>
        </w:rPr>
        <w:t xml:space="preserve">Invoices which have exceeded the </w:t>
      </w:r>
      <w:proofErr w:type="gramStart"/>
      <w:r w:rsidRPr="00EF384C">
        <w:rPr>
          <w:rFonts w:cs="Arial"/>
          <w:szCs w:val="24"/>
        </w:rPr>
        <w:t>17 week</w:t>
      </w:r>
      <w:proofErr w:type="gramEnd"/>
      <w:r w:rsidRPr="00EF384C">
        <w:rPr>
          <w:rFonts w:cs="Arial"/>
          <w:szCs w:val="24"/>
        </w:rPr>
        <w:t xml:space="preserve"> deadline and which have not been submitted for arbitration must be cancelled and must not form part of the submission or the organisation’s financial position. </w:t>
      </w:r>
    </w:p>
    <w:p w14:paraId="7265D30F" w14:textId="77777777" w:rsidR="00FE4EEA" w:rsidRPr="00EF384C" w:rsidRDefault="00FE4EEA" w:rsidP="00C8067F">
      <w:pPr>
        <w:pStyle w:val="ListParagraph"/>
        <w:numPr>
          <w:ilvl w:val="1"/>
          <w:numId w:val="8"/>
        </w:numPr>
        <w:tabs>
          <w:tab w:val="left" w:pos="142"/>
          <w:tab w:val="left" w:pos="284"/>
        </w:tabs>
        <w:ind w:left="709" w:hanging="709"/>
        <w:jc w:val="both"/>
        <w:rPr>
          <w:rFonts w:cs="Arial"/>
          <w:szCs w:val="24"/>
        </w:rPr>
      </w:pPr>
      <w:r w:rsidRPr="00EF384C">
        <w:rPr>
          <w:rFonts w:cs="Arial"/>
          <w:szCs w:val="24"/>
        </w:rPr>
        <w:t xml:space="preserve">Enter the details of each outstanding Debtor, using the comments column to provide any additional details. This should agree to the analysis on the </w:t>
      </w:r>
      <w:proofErr w:type="spellStart"/>
      <w:r w:rsidRPr="00EF384C">
        <w:rPr>
          <w:rFonts w:cs="Arial"/>
          <w:szCs w:val="24"/>
        </w:rPr>
        <w:t>SoFP</w:t>
      </w:r>
      <w:proofErr w:type="spellEnd"/>
      <w:r w:rsidRPr="00EF384C">
        <w:rPr>
          <w:rFonts w:cs="Arial"/>
          <w:szCs w:val="24"/>
        </w:rPr>
        <w:t>.</w:t>
      </w:r>
    </w:p>
    <w:p w14:paraId="475EE23B" w14:textId="77BEBC87" w:rsidR="00FE4EEA" w:rsidRPr="00EF384C" w:rsidRDefault="00FE4EEA" w:rsidP="00C8067F">
      <w:pPr>
        <w:pStyle w:val="ListParagraph"/>
        <w:numPr>
          <w:ilvl w:val="1"/>
          <w:numId w:val="8"/>
        </w:numPr>
        <w:tabs>
          <w:tab w:val="left" w:pos="142"/>
          <w:tab w:val="left" w:pos="284"/>
        </w:tabs>
        <w:ind w:left="709" w:hanging="709"/>
        <w:jc w:val="both"/>
        <w:rPr>
          <w:rFonts w:cs="Arial"/>
          <w:szCs w:val="24"/>
        </w:rPr>
      </w:pPr>
      <w:r w:rsidRPr="00EF384C">
        <w:rPr>
          <w:rFonts w:cs="Arial"/>
          <w:szCs w:val="24"/>
        </w:rPr>
        <w:t xml:space="preserve">Due to timing differences, there is an opportunity to record payments which have been received after month end, but before the submission of the Monitoring Return, </w:t>
      </w:r>
      <w:r w:rsidR="007812C8" w:rsidRPr="00EF384C">
        <w:rPr>
          <w:rFonts w:cs="Arial"/>
          <w:szCs w:val="24"/>
        </w:rPr>
        <w:t>to</w:t>
      </w:r>
      <w:r w:rsidRPr="00EF384C">
        <w:rPr>
          <w:rFonts w:cs="Arial"/>
          <w:szCs w:val="24"/>
        </w:rPr>
        <w:t xml:space="preserve"> provide the latest position on debt recovery. Please provide details relating to escalation, dispute warnings, confirmed payment dates etc</w:t>
      </w:r>
      <w:r w:rsidR="00015E9F">
        <w:rPr>
          <w:rFonts w:cs="Arial"/>
          <w:szCs w:val="24"/>
        </w:rPr>
        <w:t xml:space="preserve"> and please ensure the information provided provides clear detail </w:t>
      </w:r>
      <w:r w:rsidR="00AF22BF">
        <w:rPr>
          <w:rFonts w:cs="Arial"/>
          <w:szCs w:val="24"/>
        </w:rPr>
        <w:t>(</w:t>
      </w:r>
      <w:r w:rsidR="007F7D73">
        <w:rPr>
          <w:rFonts w:cs="Arial"/>
          <w:szCs w:val="24"/>
        </w:rPr>
        <w:t>e.g.</w:t>
      </w:r>
      <w:r w:rsidR="00AF22BF">
        <w:rPr>
          <w:rFonts w:cs="Arial"/>
          <w:szCs w:val="24"/>
        </w:rPr>
        <w:t xml:space="preserve"> as opposed to mirroring system notes)</w:t>
      </w:r>
      <w:r w:rsidR="00015E9F">
        <w:rPr>
          <w:rFonts w:cs="Arial"/>
          <w:szCs w:val="24"/>
        </w:rPr>
        <w:t>.</w:t>
      </w:r>
    </w:p>
    <w:p w14:paraId="1E19CDF9" w14:textId="77777777" w:rsidR="00112AA1" w:rsidRPr="00EF384C" w:rsidRDefault="00112AA1">
      <w:pPr>
        <w:rPr>
          <w:rFonts w:cs="Arial"/>
          <w:b/>
          <w:szCs w:val="24"/>
          <w:highlight w:val="yellow"/>
        </w:rPr>
      </w:pPr>
    </w:p>
    <w:p w14:paraId="5EFF8972" w14:textId="77777777" w:rsidR="00FE4EEA" w:rsidRPr="00EF384C" w:rsidRDefault="00FE4EEA">
      <w:pPr>
        <w:rPr>
          <w:rFonts w:cs="Arial"/>
          <w:b/>
          <w:szCs w:val="24"/>
          <w:highlight w:val="yellow"/>
        </w:rPr>
      </w:pPr>
    </w:p>
    <w:p w14:paraId="0C48B8E7" w14:textId="6DF65D48" w:rsidR="00707E1D" w:rsidRPr="00EF384C" w:rsidRDefault="00707E1D" w:rsidP="00C8067F">
      <w:pPr>
        <w:numPr>
          <w:ilvl w:val="0"/>
          <w:numId w:val="8"/>
        </w:numPr>
        <w:rPr>
          <w:b/>
          <w:sz w:val="28"/>
          <w:szCs w:val="28"/>
        </w:rPr>
      </w:pPr>
      <w:r w:rsidRPr="00EF384C">
        <w:rPr>
          <w:b/>
          <w:sz w:val="28"/>
          <w:szCs w:val="28"/>
        </w:rPr>
        <w:t>General Medical Ser</w:t>
      </w:r>
      <w:r w:rsidR="00FE4EEA" w:rsidRPr="00EF384C">
        <w:rPr>
          <w:b/>
          <w:sz w:val="28"/>
          <w:szCs w:val="28"/>
        </w:rPr>
        <w:t xml:space="preserve">vices </w:t>
      </w:r>
      <w:r w:rsidR="00FE4EEA" w:rsidRPr="004476C0">
        <w:rPr>
          <w:b/>
          <w:sz w:val="28"/>
          <w:szCs w:val="28"/>
        </w:rPr>
        <w:t>(</w:t>
      </w:r>
      <w:r w:rsidR="00AD03B2" w:rsidRPr="004476C0">
        <w:rPr>
          <w:b/>
          <w:sz w:val="28"/>
          <w:szCs w:val="28"/>
        </w:rPr>
        <w:t xml:space="preserve">Table </w:t>
      </w:r>
      <w:r w:rsidR="00861411" w:rsidRPr="001834FA">
        <w:rPr>
          <w:b/>
          <w:sz w:val="28"/>
          <w:szCs w:val="28"/>
        </w:rPr>
        <w:t>M</w:t>
      </w:r>
      <w:r w:rsidR="00FE4EEA" w:rsidRPr="004476C0">
        <w:rPr>
          <w:b/>
          <w:sz w:val="28"/>
          <w:szCs w:val="28"/>
        </w:rPr>
        <w:t>)</w:t>
      </w:r>
      <w:r w:rsidR="0051081E">
        <w:rPr>
          <w:b/>
          <w:sz w:val="28"/>
          <w:szCs w:val="28"/>
        </w:rPr>
        <w:t xml:space="preserve"> LHBs ONLY</w:t>
      </w:r>
    </w:p>
    <w:p w14:paraId="5CEA2B44" w14:textId="77777777" w:rsidR="00443A4E" w:rsidRPr="00EF384C" w:rsidRDefault="00443A4E" w:rsidP="00443A4E">
      <w:pPr>
        <w:pStyle w:val="Heading7"/>
        <w:rPr>
          <w:rFonts w:cs="Arial"/>
          <w:b w:val="0"/>
          <w:szCs w:val="24"/>
        </w:rPr>
      </w:pPr>
      <w:r w:rsidRPr="00EF384C">
        <w:rPr>
          <w:rFonts w:cs="Arial"/>
          <w:b w:val="0"/>
          <w:szCs w:val="24"/>
        </w:rPr>
        <w:t>Summary of Income &amp; Expenditure for GMS</w:t>
      </w:r>
    </w:p>
    <w:p w14:paraId="1E8AB622" w14:textId="77777777" w:rsidR="00707E1D" w:rsidRPr="00EF384C" w:rsidRDefault="00707E1D">
      <w:pPr>
        <w:rPr>
          <w:rFonts w:cs="Arial"/>
          <w:b/>
          <w:szCs w:val="24"/>
          <w:highlight w:val="yellow"/>
        </w:rPr>
      </w:pPr>
    </w:p>
    <w:p w14:paraId="4A79F571" w14:textId="70230E82" w:rsidR="00127456" w:rsidRPr="00EF384C" w:rsidRDefault="00127456" w:rsidP="00C8067F">
      <w:pPr>
        <w:pStyle w:val="ListParagraph"/>
        <w:numPr>
          <w:ilvl w:val="1"/>
          <w:numId w:val="8"/>
        </w:numPr>
        <w:tabs>
          <w:tab w:val="left" w:pos="142"/>
          <w:tab w:val="left" w:pos="284"/>
        </w:tabs>
        <w:ind w:left="709" w:hanging="709"/>
        <w:jc w:val="both"/>
        <w:rPr>
          <w:rFonts w:cs="Arial"/>
          <w:szCs w:val="24"/>
        </w:rPr>
      </w:pPr>
      <w:r w:rsidRPr="00EF384C">
        <w:rPr>
          <w:rFonts w:cs="Arial"/>
          <w:szCs w:val="24"/>
        </w:rPr>
        <w:t>Any items recorded within the free text on ‘other’ categories, should be support</w:t>
      </w:r>
      <w:r w:rsidR="00DF1E56">
        <w:rPr>
          <w:rFonts w:cs="Arial"/>
          <w:szCs w:val="24"/>
        </w:rPr>
        <w:t>ed</w:t>
      </w:r>
      <w:r w:rsidRPr="00EF384C">
        <w:rPr>
          <w:rFonts w:cs="Arial"/>
          <w:szCs w:val="24"/>
        </w:rPr>
        <w:t xml:space="preserve"> with further detail within the narrative submission</w:t>
      </w:r>
      <w:r w:rsidR="007B0F74">
        <w:rPr>
          <w:rFonts w:cs="Arial"/>
          <w:szCs w:val="24"/>
        </w:rPr>
        <w:t>.</w:t>
      </w:r>
    </w:p>
    <w:p w14:paraId="43C9C7A4" w14:textId="77777777" w:rsidR="00FE4EEA" w:rsidRPr="001834FA" w:rsidRDefault="00FE4EEA" w:rsidP="00C8067F">
      <w:pPr>
        <w:pStyle w:val="ListParagraph"/>
        <w:numPr>
          <w:ilvl w:val="1"/>
          <w:numId w:val="8"/>
        </w:numPr>
        <w:tabs>
          <w:tab w:val="left" w:pos="142"/>
          <w:tab w:val="left" w:pos="284"/>
        </w:tabs>
        <w:ind w:left="709" w:hanging="709"/>
        <w:jc w:val="both"/>
        <w:rPr>
          <w:rFonts w:cs="Arial"/>
          <w:szCs w:val="24"/>
        </w:rPr>
      </w:pPr>
      <w:r w:rsidRPr="00EF384C">
        <w:rPr>
          <w:rFonts w:cs="Arial"/>
          <w:szCs w:val="24"/>
        </w:rPr>
        <w:t xml:space="preserve">GP Locum superannuation should be included in LHB Administration </w:t>
      </w:r>
      <w:r w:rsidRPr="001834FA">
        <w:rPr>
          <w:rFonts w:cs="Arial"/>
          <w:szCs w:val="24"/>
        </w:rPr>
        <w:t xml:space="preserve">‘Other’, line </w:t>
      </w:r>
      <w:r w:rsidR="00170EB8" w:rsidRPr="001834FA">
        <w:rPr>
          <w:rFonts w:cs="Arial"/>
          <w:szCs w:val="24"/>
        </w:rPr>
        <w:t>108</w:t>
      </w:r>
      <w:r w:rsidRPr="001834FA">
        <w:rPr>
          <w:rFonts w:cs="Arial"/>
          <w:szCs w:val="24"/>
        </w:rPr>
        <w:t>. The analysis shown under lines 1</w:t>
      </w:r>
      <w:r w:rsidR="00170EB8" w:rsidRPr="001834FA">
        <w:rPr>
          <w:rFonts w:cs="Arial"/>
          <w:szCs w:val="24"/>
        </w:rPr>
        <w:t>10</w:t>
      </w:r>
      <w:r w:rsidRPr="001834FA">
        <w:rPr>
          <w:rFonts w:cs="Arial"/>
          <w:szCs w:val="24"/>
        </w:rPr>
        <w:t xml:space="preserve"> to 1</w:t>
      </w:r>
      <w:r w:rsidR="00170EB8" w:rsidRPr="001834FA">
        <w:rPr>
          <w:rFonts w:cs="Arial"/>
          <w:szCs w:val="24"/>
        </w:rPr>
        <w:t>27</w:t>
      </w:r>
      <w:r w:rsidRPr="001834FA">
        <w:rPr>
          <w:rFonts w:cs="Arial"/>
          <w:szCs w:val="24"/>
        </w:rPr>
        <w:t xml:space="preserve"> should clearly identify this as Locum Superannuation and not GP Superannuation, which should be shown under Line 1.</w:t>
      </w:r>
    </w:p>
    <w:p w14:paraId="2EFCC562" w14:textId="77777777" w:rsidR="00127456" w:rsidRPr="00EF384C" w:rsidRDefault="00127456" w:rsidP="00C8067F">
      <w:pPr>
        <w:pStyle w:val="ListParagraph"/>
        <w:numPr>
          <w:ilvl w:val="1"/>
          <w:numId w:val="8"/>
        </w:numPr>
        <w:tabs>
          <w:tab w:val="left" w:pos="142"/>
          <w:tab w:val="left" w:pos="284"/>
        </w:tabs>
        <w:ind w:left="709" w:hanging="709"/>
        <w:jc w:val="both"/>
        <w:rPr>
          <w:rFonts w:cs="Arial"/>
          <w:szCs w:val="24"/>
        </w:rPr>
      </w:pPr>
      <w:r w:rsidRPr="001834FA">
        <w:rPr>
          <w:rFonts w:cs="Arial"/>
          <w:szCs w:val="24"/>
        </w:rPr>
        <w:t>Managed practices costs should be entered in the relevant lines, with Excess costs associated with Managed Practices entered under line 1</w:t>
      </w:r>
      <w:r w:rsidR="00170EB8" w:rsidRPr="001834FA">
        <w:rPr>
          <w:rFonts w:cs="Arial"/>
          <w:szCs w:val="24"/>
        </w:rPr>
        <w:t>3</w:t>
      </w:r>
      <w:r w:rsidRPr="001834FA">
        <w:rPr>
          <w:rFonts w:cs="Arial"/>
          <w:szCs w:val="24"/>
        </w:rPr>
        <w:t xml:space="preserve"> LHB Administered, with a breakdown of these costs within line 1</w:t>
      </w:r>
      <w:r w:rsidR="00170EB8" w:rsidRPr="001834FA">
        <w:rPr>
          <w:rFonts w:cs="Arial"/>
          <w:szCs w:val="24"/>
        </w:rPr>
        <w:t>08</w:t>
      </w:r>
      <w:r w:rsidR="00170EB8">
        <w:rPr>
          <w:rFonts w:cs="Arial"/>
          <w:szCs w:val="24"/>
        </w:rPr>
        <w:t xml:space="preserve"> </w:t>
      </w:r>
      <w:r w:rsidRPr="00EF384C">
        <w:rPr>
          <w:rFonts w:cs="Arial"/>
          <w:szCs w:val="24"/>
        </w:rPr>
        <w:t>LHB Administered – Other.</w:t>
      </w:r>
    </w:p>
    <w:p w14:paraId="322CFC2C" w14:textId="77777777" w:rsidR="00232D5B" w:rsidRPr="00232D5B" w:rsidRDefault="00232D5B" w:rsidP="00232D5B">
      <w:pPr>
        <w:jc w:val="both"/>
        <w:rPr>
          <w:b/>
          <w:szCs w:val="24"/>
        </w:rPr>
      </w:pPr>
    </w:p>
    <w:p w14:paraId="02D2E6F9" w14:textId="14941C09" w:rsidR="005633F7" w:rsidRPr="00EF384C" w:rsidRDefault="00FE4EEA" w:rsidP="00C8067F">
      <w:pPr>
        <w:numPr>
          <w:ilvl w:val="0"/>
          <w:numId w:val="8"/>
        </w:numPr>
        <w:rPr>
          <w:b/>
          <w:sz w:val="28"/>
          <w:szCs w:val="28"/>
        </w:rPr>
      </w:pPr>
      <w:r w:rsidRPr="00EF384C">
        <w:rPr>
          <w:b/>
          <w:sz w:val="28"/>
          <w:szCs w:val="28"/>
        </w:rPr>
        <w:t xml:space="preserve">Dental </w:t>
      </w:r>
      <w:r w:rsidRPr="004476C0">
        <w:rPr>
          <w:b/>
          <w:sz w:val="28"/>
          <w:szCs w:val="28"/>
        </w:rPr>
        <w:t>(</w:t>
      </w:r>
      <w:r w:rsidR="00AD03B2" w:rsidRPr="004476C0">
        <w:rPr>
          <w:b/>
          <w:sz w:val="28"/>
          <w:szCs w:val="28"/>
        </w:rPr>
        <w:t xml:space="preserve">Table </w:t>
      </w:r>
      <w:r w:rsidR="00861411" w:rsidRPr="001834FA">
        <w:rPr>
          <w:b/>
          <w:sz w:val="28"/>
          <w:szCs w:val="28"/>
        </w:rPr>
        <w:t>N</w:t>
      </w:r>
      <w:r w:rsidRPr="004476C0">
        <w:rPr>
          <w:b/>
          <w:sz w:val="28"/>
          <w:szCs w:val="28"/>
        </w:rPr>
        <w:t>)</w:t>
      </w:r>
      <w:r w:rsidR="0051081E">
        <w:rPr>
          <w:b/>
          <w:sz w:val="28"/>
          <w:szCs w:val="28"/>
        </w:rPr>
        <w:t xml:space="preserve"> LHBs ONLY</w:t>
      </w:r>
    </w:p>
    <w:p w14:paraId="6FF3A0C4" w14:textId="77777777" w:rsidR="00040E02" w:rsidRPr="00EF384C" w:rsidRDefault="00AD03B2">
      <w:pPr>
        <w:rPr>
          <w:rFonts w:cs="Arial"/>
          <w:szCs w:val="24"/>
        </w:rPr>
      </w:pPr>
      <w:r w:rsidRPr="00EF384C">
        <w:rPr>
          <w:rFonts w:cs="Arial"/>
          <w:szCs w:val="24"/>
        </w:rPr>
        <w:t>Summary of Income &amp; Expenditure for Dental</w:t>
      </w:r>
    </w:p>
    <w:p w14:paraId="706B75E4" w14:textId="77777777" w:rsidR="00127456" w:rsidRPr="00EF384C" w:rsidRDefault="00127456">
      <w:pPr>
        <w:rPr>
          <w:rFonts w:cs="Arial"/>
          <w:szCs w:val="24"/>
        </w:rPr>
      </w:pPr>
    </w:p>
    <w:p w14:paraId="659691F4" w14:textId="77777777" w:rsidR="00127456" w:rsidRPr="00EF384C" w:rsidRDefault="00127456" w:rsidP="00C8067F">
      <w:pPr>
        <w:pStyle w:val="ListParagraph"/>
        <w:numPr>
          <w:ilvl w:val="1"/>
          <w:numId w:val="8"/>
        </w:numPr>
        <w:tabs>
          <w:tab w:val="left" w:pos="142"/>
          <w:tab w:val="left" w:pos="284"/>
        </w:tabs>
        <w:ind w:left="709" w:hanging="709"/>
        <w:jc w:val="both"/>
        <w:rPr>
          <w:rFonts w:cs="Arial"/>
          <w:szCs w:val="24"/>
        </w:rPr>
      </w:pPr>
      <w:r w:rsidRPr="00EF384C">
        <w:rPr>
          <w:rFonts w:cs="Arial"/>
          <w:szCs w:val="24"/>
        </w:rPr>
        <w:t xml:space="preserve">Analysis of Other items – Utilise the set text lines where applicable and for all other items use the free text lines.  This is for expenditure not included in a GDS contract and/or PDS agreement.  This includes payments made under other arrangements e.g. GA under an SLA, D2S, plus other or </w:t>
      </w:r>
      <w:proofErr w:type="gramStart"/>
      <w:r w:rsidRPr="00EF384C">
        <w:rPr>
          <w:rFonts w:cs="Arial"/>
          <w:szCs w:val="24"/>
        </w:rPr>
        <w:t>one off</w:t>
      </w:r>
      <w:proofErr w:type="gramEnd"/>
      <w:r w:rsidRPr="00EF384C">
        <w:rPr>
          <w:rFonts w:cs="Arial"/>
          <w:szCs w:val="24"/>
        </w:rPr>
        <w:t xml:space="preserve"> payments.</w:t>
      </w:r>
    </w:p>
    <w:p w14:paraId="5C6A2DA8" w14:textId="77777777" w:rsidR="00127456" w:rsidRPr="00EF384C" w:rsidRDefault="00127456" w:rsidP="00C8067F">
      <w:pPr>
        <w:pStyle w:val="ListParagraph"/>
        <w:numPr>
          <w:ilvl w:val="1"/>
          <w:numId w:val="8"/>
        </w:numPr>
        <w:tabs>
          <w:tab w:val="left" w:pos="142"/>
          <w:tab w:val="left" w:pos="284"/>
        </w:tabs>
        <w:ind w:left="709" w:hanging="709"/>
        <w:jc w:val="both"/>
        <w:rPr>
          <w:rFonts w:cs="Arial"/>
          <w:szCs w:val="24"/>
        </w:rPr>
      </w:pPr>
      <w:r w:rsidRPr="00EF384C">
        <w:rPr>
          <w:rFonts w:cs="Arial"/>
          <w:szCs w:val="24"/>
        </w:rPr>
        <w:t xml:space="preserve">The budget for the Community Dental Service (CDS) is within the overall Hospital &amp; Community Health Services and Prescribing (HCHSP) Revenue allocation, therefore the expenditure against that budget should not be recorded here. </w:t>
      </w:r>
    </w:p>
    <w:p w14:paraId="70667513" w14:textId="03943023" w:rsidR="00127456" w:rsidRPr="00630461" w:rsidRDefault="00127456" w:rsidP="00C8067F">
      <w:pPr>
        <w:pStyle w:val="ListParagraph"/>
        <w:numPr>
          <w:ilvl w:val="1"/>
          <w:numId w:val="8"/>
        </w:numPr>
        <w:tabs>
          <w:tab w:val="left" w:pos="142"/>
          <w:tab w:val="left" w:pos="284"/>
        </w:tabs>
        <w:ind w:left="709" w:hanging="709"/>
        <w:jc w:val="both"/>
        <w:rPr>
          <w:rFonts w:cs="Arial"/>
          <w:szCs w:val="24"/>
        </w:rPr>
      </w:pPr>
      <w:r w:rsidRPr="00630461">
        <w:rPr>
          <w:rFonts w:cs="Arial"/>
          <w:szCs w:val="24"/>
        </w:rPr>
        <w:t xml:space="preserve">Any CDS services </w:t>
      </w:r>
      <w:r w:rsidR="0033464E" w:rsidRPr="00630461">
        <w:rPr>
          <w:rFonts w:cs="Arial"/>
          <w:szCs w:val="24"/>
        </w:rPr>
        <w:t xml:space="preserve">spend that is recorded here, must have been agreed by the WG Policy Lead in advance.  </w:t>
      </w:r>
      <w:r w:rsidRPr="00630461">
        <w:rPr>
          <w:rFonts w:cs="Arial"/>
          <w:szCs w:val="24"/>
        </w:rPr>
        <w:t xml:space="preserve"> </w:t>
      </w:r>
    </w:p>
    <w:p w14:paraId="25A63B16" w14:textId="77777777" w:rsidR="00127456" w:rsidRPr="00FD6A73" w:rsidRDefault="00127456">
      <w:pPr>
        <w:rPr>
          <w:rFonts w:cs="Arial"/>
          <w:szCs w:val="24"/>
          <w:highlight w:val="yellow"/>
        </w:rPr>
      </w:pPr>
    </w:p>
    <w:p w14:paraId="75358518" w14:textId="77777777" w:rsidR="00077CA1" w:rsidRPr="00FD6A73" w:rsidRDefault="004A3D91" w:rsidP="002D0F64">
      <w:pPr>
        <w:ind w:left="3600" w:hanging="3600"/>
        <w:rPr>
          <w:rFonts w:cs="Arial"/>
          <w:szCs w:val="24"/>
          <w:highlight w:val="yellow"/>
        </w:rPr>
      </w:pPr>
      <w:r w:rsidRPr="00FD6A73">
        <w:rPr>
          <w:b/>
          <w:szCs w:val="24"/>
          <w:highlight w:val="yellow"/>
        </w:rPr>
        <w:t xml:space="preserve"> </w:t>
      </w:r>
    </w:p>
    <w:p w14:paraId="213FDC36" w14:textId="6DC4BDBB" w:rsidR="002561A5" w:rsidRPr="00FD6A73" w:rsidRDefault="00D32D71" w:rsidP="00966AF3">
      <w:pPr>
        <w:pStyle w:val="ListParagraph"/>
        <w:numPr>
          <w:ilvl w:val="0"/>
          <w:numId w:val="8"/>
        </w:numPr>
        <w:rPr>
          <w:rFonts w:cs="Arial"/>
          <w:b/>
          <w:bCs/>
          <w:sz w:val="28"/>
          <w:szCs w:val="28"/>
        </w:rPr>
      </w:pPr>
      <w:r w:rsidRPr="00FD6A73">
        <w:rPr>
          <w:rFonts w:cs="Arial"/>
          <w:b/>
          <w:bCs/>
          <w:sz w:val="28"/>
          <w:szCs w:val="28"/>
        </w:rPr>
        <w:t xml:space="preserve">Ring-fenced Table (Table </w:t>
      </w:r>
      <w:r w:rsidR="00861411" w:rsidRPr="001834FA">
        <w:rPr>
          <w:rFonts w:cs="Arial"/>
          <w:b/>
          <w:bCs/>
          <w:sz w:val="28"/>
          <w:szCs w:val="28"/>
        </w:rPr>
        <w:t>O</w:t>
      </w:r>
      <w:r w:rsidRPr="00FD6A73">
        <w:rPr>
          <w:rFonts w:cs="Arial"/>
          <w:b/>
          <w:bCs/>
          <w:sz w:val="28"/>
          <w:szCs w:val="28"/>
        </w:rPr>
        <w:t xml:space="preserve">) </w:t>
      </w:r>
    </w:p>
    <w:p w14:paraId="6D5F015E" w14:textId="49365923" w:rsidR="00966AF3" w:rsidRPr="00FD6A73" w:rsidRDefault="00966AF3" w:rsidP="00966AF3">
      <w:pPr>
        <w:rPr>
          <w:rFonts w:cs="Arial"/>
          <w:b/>
          <w:bCs/>
          <w:sz w:val="28"/>
          <w:szCs w:val="28"/>
        </w:rPr>
      </w:pPr>
    </w:p>
    <w:p w14:paraId="45067426" w14:textId="1FFC3D4E" w:rsidR="00966AF3" w:rsidRPr="0023457C" w:rsidRDefault="00966AF3" w:rsidP="007812C8">
      <w:pPr>
        <w:jc w:val="both"/>
        <w:rPr>
          <w:szCs w:val="24"/>
        </w:rPr>
      </w:pPr>
      <w:r w:rsidRPr="00FD6A73">
        <w:rPr>
          <w:rFonts w:cs="Arial"/>
          <w:szCs w:val="24"/>
        </w:rPr>
        <w:t xml:space="preserve">The table monitors spend against </w:t>
      </w:r>
      <w:r w:rsidR="00E849E8">
        <w:rPr>
          <w:rFonts w:cs="Arial"/>
          <w:szCs w:val="24"/>
        </w:rPr>
        <w:t>all</w:t>
      </w:r>
      <w:r w:rsidRPr="00FD6A73">
        <w:rPr>
          <w:rFonts w:cs="Arial"/>
          <w:szCs w:val="24"/>
        </w:rPr>
        <w:t xml:space="preserve"> ringfenced allocations issued to Health Boards in </w:t>
      </w:r>
      <w:r w:rsidR="00E849E8">
        <w:rPr>
          <w:rFonts w:cs="Arial"/>
          <w:szCs w:val="24"/>
        </w:rPr>
        <w:t xml:space="preserve">the </w:t>
      </w:r>
      <w:r w:rsidR="0023457C">
        <w:rPr>
          <w:szCs w:val="24"/>
        </w:rPr>
        <w:t xml:space="preserve">2026/27 </w:t>
      </w:r>
      <w:r w:rsidR="00E849E8">
        <w:rPr>
          <w:rFonts w:cs="Arial"/>
          <w:szCs w:val="24"/>
        </w:rPr>
        <w:t>Allocation Paper</w:t>
      </w:r>
      <w:r w:rsidRPr="00FD6A73">
        <w:rPr>
          <w:rFonts w:cs="Arial"/>
          <w:szCs w:val="24"/>
        </w:rPr>
        <w:t xml:space="preserve">. </w:t>
      </w:r>
    </w:p>
    <w:p w14:paraId="4741146F" w14:textId="26B9C317" w:rsidR="00966AF3" w:rsidRPr="00FD6A73" w:rsidRDefault="00966AF3" w:rsidP="007812C8">
      <w:pPr>
        <w:jc w:val="both"/>
        <w:rPr>
          <w:rFonts w:cs="Arial"/>
          <w:szCs w:val="24"/>
        </w:rPr>
      </w:pPr>
    </w:p>
    <w:p w14:paraId="61F21FF5" w14:textId="042CF216" w:rsidR="00646AC5" w:rsidRPr="00FD6A73" w:rsidRDefault="00966AF3" w:rsidP="007812C8">
      <w:pPr>
        <w:jc w:val="both"/>
        <w:rPr>
          <w:rFonts w:cs="Arial"/>
        </w:rPr>
      </w:pPr>
      <w:r w:rsidRPr="00FD6A73">
        <w:rPr>
          <w:rFonts w:cs="Arial"/>
          <w:szCs w:val="24"/>
        </w:rPr>
        <w:t>Definition of uncommitted</w:t>
      </w:r>
      <w:r w:rsidR="007812C8" w:rsidRPr="00FD6A73">
        <w:rPr>
          <w:rFonts w:cs="Arial"/>
          <w:szCs w:val="24"/>
        </w:rPr>
        <w:t xml:space="preserve"> - </w:t>
      </w:r>
      <w:r w:rsidR="00646AC5" w:rsidRPr="00FD6A73">
        <w:rPr>
          <w:rFonts w:cs="Arial"/>
        </w:rPr>
        <w:t>these are costs where the option to amend plans or delay spend is still available.  </w:t>
      </w:r>
    </w:p>
    <w:p w14:paraId="4B4FEC51" w14:textId="5429AD5A" w:rsidR="007812C8" w:rsidRPr="00FD6A73" w:rsidRDefault="007812C8" w:rsidP="007812C8">
      <w:pPr>
        <w:jc w:val="both"/>
        <w:rPr>
          <w:rFonts w:cs="Arial"/>
        </w:rPr>
      </w:pPr>
    </w:p>
    <w:p w14:paraId="5DEC2BF0" w14:textId="356A65D9" w:rsidR="007812C8" w:rsidRPr="00FD6A73" w:rsidRDefault="007812C8" w:rsidP="007812C8">
      <w:pPr>
        <w:jc w:val="both"/>
        <w:rPr>
          <w:rFonts w:cs="Arial"/>
        </w:rPr>
      </w:pPr>
      <w:r w:rsidRPr="00FD6A73">
        <w:rPr>
          <w:rFonts w:cs="Arial"/>
        </w:rPr>
        <w:t xml:space="preserve">Any material underspends must be discussed at an early stage with the applicable Policy Lead. Approval must be obtained to retain these underspends, otherwise the surplus should be anticipated as being returned to WG. </w:t>
      </w:r>
    </w:p>
    <w:p w14:paraId="695D7894" w14:textId="7F188818" w:rsidR="00966AF3" w:rsidRPr="00FD6A73" w:rsidRDefault="00966AF3" w:rsidP="007812C8">
      <w:pPr>
        <w:jc w:val="both"/>
        <w:rPr>
          <w:rFonts w:cs="Arial"/>
          <w:b/>
          <w:bCs/>
          <w:sz w:val="28"/>
          <w:szCs w:val="28"/>
        </w:rPr>
      </w:pPr>
    </w:p>
    <w:p w14:paraId="6B29FA8D" w14:textId="3EEC23FA" w:rsidR="00966AF3" w:rsidRDefault="00966AF3" w:rsidP="007812C8">
      <w:pPr>
        <w:jc w:val="both"/>
        <w:rPr>
          <w:rFonts w:cs="Arial"/>
          <w:szCs w:val="24"/>
        </w:rPr>
      </w:pPr>
      <w:r w:rsidRPr="00FD6A73">
        <w:rPr>
          <w:rFonts w:cs="Arial"/>
          <w:szCs w:val="24"/>
        </w:rPr>
        <w:t xml:space="preserve">The current plan column reflects the WG ring-fenced funding plus any internal budget virements e.g. pay award, which is provided by WG </w:t>
      </w:r>
      <w:r w:rsidR="007812C8" w:rsidRPr="00FD6A73">
        <w:rPr>
          <w:rFonts w:cs="Arial"/>
          <w:szCs w:val="24"/>
        </w:rPr>
        <w:t>via</w:t>
      </w:r>
      <w:r w:rsidRPr="00FD6A73">
        <w:rPr>
          <w:rFonts w:cs="Arial"/>
          <w:szCs w:val="24"/>
        </w:rPr>
        <w:t xml:space="preserve"> a separate funding stream.</w:t>
      </w:r>
    </w:p>
    <w:p w14:paraId="1687B9EE" w14:textId="77777777" w:rsidR="00C320DF" w:rsidRDefault="00C320DF" w:rsidP="007812C8">
      <w:pPr>
        <w:jc w:val="both"/>
        <w:rPr>
          <w:rFonts w:cs="Arial"/>
          <w:szCs w:val="24"/>
        </w:rPr>
      </w:pPr>
    </w:p>
    <w:p w14:paraId="2F27260A" w14:textId="00A50F05" w:rsidR="00C320DF" w:rsidRPr="00E84D47" w:rsidRDefault="007A7E06">
      <w:pPr>
        <w:pStyle w:val="ListParagraph"/>
        <w:numPr>
          <w:ilvl w:val="0"/>
          <w:numId w:val="8"/>
        </w:numPr>
        <w:jc w:val="both"/>
        <w:rPr>
          <w:rFonts w:cs="Arial"/>
          <w:b/>
          <w:bCs/>
          <w:szCs w:val="24"/>
        </w:rPr>
      </w:pPr>
      <w:r w:rsidRPr="00E84D47">
        <w:rPr>
          <w:rFonts w:cs="Arial"/>
          <w:b/>
          <w:bCs/>
          <w:szCs w:val="24"/>
        </w:rPr>
        <w:t xml:space="preserve">IFRS 16 and CAME </w:t>
      </w:r>
      <w:r w:rsidR="007D02F7" w:rsidRPr="00E84D47">
        <w:rPr>
          <w:rFonts w:cs="Arial"/>
          <w:b/>
          <w:bCs/>
          <w:szCs w:val="24"/>
        </w:rPr>
        <w:t xml:space="preserve">Dilapidations </w:t>
      </w:r>
      <w:r w:rsidRPr="00E84D47">
        <w:rPr>
          <w:rFonts w:cs="Arial"/>
          <w:b/>
          <w:bCs/>
          <w:szCs w:val="24"/>
        </w:rPr>
        <w:t>(</w:t>
      </w:r>
      <w:r w:rsidR="00C320DF" w:rsidRPr="00E84D47">
        <w:rPr>
          <w:rFonts w:cs="Arial"/>
          <w:b/>
          <w:bCs/>
          <w:szCs w:val="24"/>
        </w:rPr>
        <w:t xml:space="preserve">Table </w:t>
      </w:r>
      <w:r w:rsidR="00861411" w:rsidRPr="001834FA">
        <w:rPr>
          <w:rFonts w:cs="Arial"/>
          <w:b/>
          <w:bCs/>
          <w:szCs w:val="24"/>
        </w:rPr>
        <w:t>P</w:t>
      </w:r>
      <w:r w:rsidRPr="00E84D47">
        <w:rPr>
          <w:rFonts w:cs="Arial"/>
          <w:b/>
          <w:bCs/>
          <w:szCs w:val="24"/>
        </w:rPr>
        <w:t>)</w:t>
      </w:r>
    </w:p>
    <w:p w14:paraId="0D314160" w14:textId="77777777" w:rsidR="00473569" w:rsidRPr="00E84D47" w:rsidRDefault="00473569" w:rsidP="00473569">
      <w:pPr>
        <w:jc w:val="both"/>
        <w:rPr>
          <w:rFonts w:cs="Arial"/>
          <w:b/>
          <w:bCs/>
          <w:szCs w:val="24"/>
        </w:rPr>
      </w:pPr>
    </w:p>
    <w:p w14:paraId="538D7B3D" w14:textId="7FF7EE74" w:rsidR="00473569" w:rsidRPr="00630461" w:rsidRDefault="007A7E06" w:rsidP="00473569">
      <w:pPr>
        <w:jc w:val="both"/>
        <w:rPr>
          <w:rFonts w:cs="Arial"/>
          <w:szCs w:val="24"/>
        </w:rPr>
      </w:pPr>
      <w:r w:rsidRPr="0033464E">
        <w:rPr>
          <w:rFonts w:cs="Arial"/>
          <w:szCs w:val="24"/>
        </w:rPr>
        <w:t xml:space="preserve">The table is to be completed monthly from month 3 onwards.  </w:t>
      </w:r>
      <w:r w:rsidR="007D02F7" w:rsidRPr="0033464E">
        <w:rPr>
          <w:rFonts w:cs="Arial"/>
          <w:szCs w:val="24"/>
        </w:rPr>
        <w:t xml:space="preserve"> The value of lease payments </w:t>
      </w:r>
      <w:r w:rsidR="001B46E3" w:rsidRPr="00630461">
        <w:rPr>
          <w:rFonts w:cs="Arial"/>
          <w:szCs w:val="24"/>
        </w:rPr>
        <w:t xml:space="preserve">(excluding interest and vat) </w:t>
      </w:r>
      <w:r w:rsidR="007D02F7" w:rsidRPr="00630461">
        <w:rPr>
          <w:rFonts w:cs="Arial"/>
          <w:szCs w:val="24"/>
        </w:rPr>
        <w:t xml:space="preserve">for </w:t>
      </w:r>
      <w:r w:rsidR="0033464E" w:rsidRPr="00630461">
        <w:rPr>
          <w:rFonts w:cs="Arial"/>
          <w:szCs w:val="24"/>
        </w:rPr>
        <w:t xml:space="preserve">both </w:t>
      </w:r>
      <w:r w:rsidR="007D02F7" w:rsidRPr="00630461">
        <w:rPr>
          <w:rFonts w:cs="Arial"/>
          <w:szCs w:val="24"/>
        </w:rPr>
        <w:t xml:space="preserve">approved </w:t>
      </w:r>
      <w:r w:rsidR="0033464E" w:rsidRPr="00630461">
        <w:rPr>
          <w:rFonts w:cs="Arial"/>
          <w:szCs w:val="24"/>
        </w:rPr>
        <w:t xml:space="preserve">and unapproved </w:t>
      </w:r>
      <w:r w:rsidR="007D02F7" w:rsidRPr="00630461">
        <w:rPr>
          <w:rFonts w:cs="Arial"/>
          <w:szCs w:val="24"/>
        </w:rPr>
        <w:t xml:space="preserve">schemes </w:t>
      </w:r>
      <w:r w:rsidR="007D02F7" w:rsidRPr="001834FA">
        <w:rPr>
          <w:rFonts w:cs="Arial"/>
          <w:szCs w:val="24"/>
        </w:rPr>
        <w:t>(cell C</w:t>
      </w:r>
      <w:r w:rsidR="001834FA" w:rsidRPr="001834FA">
        <w:rPr>
          <w:rFonts w:cs="Arial"/>
          <w:szCs w:val="24"/>
        </w:rPr>
        <w:t>11</w:t>
      </w:r>
      <w:r w:rsidR="007D02F7" w:rsidRPr="001834FA">
        <w:rPr>
          <w:rFonts w:cs="Arial"/>
          <w:szCs w:val="24"/>
        </w:rPr>
        <w:t xml:space="preserve">) must agree to the </w:t>
      </w:r>
      <w:r w:rsidR="001B46E3" w:rsidRPr="001834FA">
        <w:rPr>
          <w:rFonts w:cs="Arial"/>
          <w:szCs w:val="24"/>
        </w:rPr>
        <w:t xml:space="preserve">Revenue Recovery </w:t>
      </w:r>
      <w:r w:rsidR="007D02F7" w:rsidRPr="001834FA">
        <w:rPr>
          <w:rFonts w:cs="Arial"/>
          <w:szCs w:val="24"/>
        </w:rPr>
        <w:t xml:space="preserve">value </w:t>
      </w:r>
      <w:r w:rsidR="00E02A64" w:rsidRPr="001834FA">
        <w:rPr>
          <w:rFonts w:cs="Arial"/>
          <w:szCs w:val="24"/>
        </w:rPr>
        <w:t xml:space="preserve">entered on Table E </w:t>
      </w:r>
      <w:r w:rsidR="001834FA">
        <w:rPr>
          <w:rFonts w:cs="Arial"/>
          <w:szCs w:val="24"/>
        </w:rPr>
        <w:t xml:space="preserve">cell </w:t>
      </w:r>
      <w:r w:rsidR="00E02A64" w:rsidRPr="001834FA">
        <w:rPr>
          <w:rFonts w:cs="Arial"/>
          <w:szCs w:val="24"/>
        </w:rPr>
        <w:t>G1</w:t>
      </w:r>
      <w:r w:rsidR="001834FA" w:rsidRPr="001834FA">
        <w:rPr>
          <w:rFonts w:cs="Arial"/>
          <w:szCs w:val="24"/>
        </w:rPr>
        <w:t>3</w:t>
      </w:r>
      <w:r w:rsidR="00E02A64" w:rsidRPr="001834FA">
        <w:rPr>
          <w:rFonts w:cs="Arial"/>
          <w:szCs w:val="24"/>
        </w:rPr>
        <w:t xml:space="preserve"> / Table E1 </w:t>
      </w:r>
      <w:r w:rsidR="001834FA">
        <w:rPr>
          <w:rFonts w:cs="Arial"/>
          <w:szCs w:val="24"/>
        </w:rPr>
        <w:t xml:space="preserve">cell </w:t>
      </w:r>
      <w:r w:rsidR="00E02A64" w:rsidRPr="001834FA">
        <w:rPr>
          <w:rFonts w:cs="Arial"/>
          <w:szCs w:val="24"/>
        </w:rPr>
        <w:t>T</w:t>
      </w:r>
      <w:r w:rsidR="001834FA" w:rsidRPr="001834FA">
        <w:rPr>
          <w:rFonts w:cs="Arial"/>
          <w:szCs w:val="24"/>
        </w:rPr>
        <w:t>2</w:t>
      </w:r>
      <w:r w:rsidR="00E02A64" w:rsidRPr="001834FA">
        <w:rPr>
          <w:rFonts w:cs="Arial"/>
          <w:szCs w:val="24"/>
        </w:rPr>
        <w:t>2.</w:t>
      </w:r>
      <w:r w:rsidR="0033464E" w:rsidRPr="001834FA">
        <w:rPr>
          <w:rFonts w:cs="Arial"/>
          <w:szCs w:val="24"/>
        </w:rPr>
        <w:t xml:space="preserve"> </w:t>
      </w:r>
      <w:r w:rsidR="0033464E" w:rsidRPr="00630461">
        <w:rPr>
          <w:rFonts w:cs="Arial"/>
          <w:szCs w:val="24"/>
        </w:rPr>
        <w:t>This ensure the organisation is considering the impact on the outturn position of the recovery associated with unapproved schemes. Depreciation values will be based on unapproved schemes only.</w:t>
      </w:r>
    </w:p>
    <w:p w14:paraId="1A9ABF62" w14:textId="77777777" w:rsidR="00473569" w:rsidRDefault="00473569" w:rsidP="00473569">
      <w:pPr>
        <w:jc w:val="both"/>
        <w:rPr>
          <w:rFonts w:cs="Arial"/>
          <w:szCs w:val="24"/>
        </w:rPr>
      </w:pPr>
    </w:p>
    <w:p w14:paraId="573D6841" w14:textId="77777777" w:rsidR="00127F2F" w:rsidRDefault="00127F2F" w:rsidP="00473569">
      <w:pPr>
        <w:jc w:val="both"/>
        <w:rPr>
          <w:rFonts w:cs="Arial"/>
          <w:szCs w:val="24"/>
        </w:rPr>
      </w:pPr>
    </w:p>
    <w:p w14:paraId="3D3F6E55" w14:textId="77777777" w:rsidR="00127F2F" w:rsidRDefault="00127F2F" w:rsidP="00473569">
      <w:pPr>
        <w:jc w:val="both"/>
        <w:rPr>
          <w:rFonts w:cs="Arial"/>
          <w:szCs w:val="24"/>
        </w:rPr>
      </w:pPr>
    </w:p>
    <w:p w14:paraId="0F150E06" w14:textId="77777777" w:rsidR="001834FA" w:rsidRDefault="001834FA" w:rsidP="00473569">
      <w:pPr>
        <w:jc w:val="both"/>
        <w:rPr>
          <w:rFonts w:cs="Arial"/>
          <w:szCs w:val="24"/>
        </w:rPr>
      </w:pPr>
    </w:p>
    <w:p w14:paraId="4BFA8B8D" w14:textId="77777777" w:rsidR="001834FA" w:rsidRDefault="001834FA" w:rsidP="00473569">
      <w:pPr>
        <w:jc w:val="both"/>
        <w:rPr>
          <w:rFonts w:cs="Arial"/>
          <w:szCs w:val="24"/>
        </w:rPr>
      </w:pPr>
    </w:p>
    <w:p w14:paraId="58B755B2" w14:textId="77777777" w:rsidR="001834FA" w:rsidRDefault="001834FA" w:rsidP="00473569">
      <w:pPr>
        <w:jc w:val="both"/>
        <w:rPr>
          <w:rFonts w:cs="Arial"/>
          <w:szCs w:val="24"/>
        </w:rPr>
      </w:pPr>
    </w:p>
    <w:p w14:paraId="46400CF0" w14:textId="77777777" w:rsidR="001834FA" w:rsidRDefault="001834FA" w:rsidP="00473569">
      <w:pPr>
        <w:jc w:val="both"/>
        <w:rPr>
          <w:rFonts w:cs="Arial"/>
          <w:szCs w:val="24"/>
        </w:rPr>
      </w:pPr>
    </w:p>
    <w:p w14:paraId="1D96B281" w14:textId="77777777" w:rsidR="001834FA" w:rsidRDefault="001834FA" w:rsidP="00473569">
      <w:pPr>
        <w:jc w:val="both"/>
        <w:rPr>
          <w:rFonts w:cs="Arial"/>
          <w:szCs w:val="24"/>
        </w:rPr>
      </w:pPr>
    </w:p>
    <w:p w14:paraId="056B79F5" w14:textId="77777777" w:rsidR="001834FA" w:rsidRDefault="001834FA" w:rsidP="00473569">
      <w:pPr>
        <w:jc w:val="both"/>
        <w:rPr>
          <w:rFonts w:cs="Arial"/>
          <w:szCs w:val="24"/>
        </w:rPr>
      </w:pPr>
    </w:p>
    <w:p w14:paraId="3288A33A" w14:textId="77777777" w:rsidR="001834FA" w:rsidRDefault="001834FA" w:rsidP="00473569">
      <w:pPr>
        <w:jc w:val="both"/>
        <w:rPr>
          <w:rFonts w:cs="Arial"/>
          <w:szCs w:val="24"/>
        </w:rPr>
      </w:pPr>
    </w:p>
    <w:p w14:paraId="4E6E8134" w14:textId="77777777" w:rsidR="001834FA" w:rsidRDefault="001834FA" w:rsidP="00473569">
      <w:pPr>
        <w:jc w:val="both"/>
        <w:rPr>
          <w:rFonts w:cs="Arial"/>
          <w:szCs w:val="24"/>
        </w:rPr>
      </w:pPr>
    </w:p>
    <w:p w14:paraId="6E1CF0C8" w14:textId="77777777" w:rsidR="001834FA" w:rsidRDefault="001834FA" w:rsidP="00473569">
      <w:pPr>
        <w:jc w:val="both"/>
        <w:rPr>
          <w:rFonts w:cs="Arial"/>
          <w:szCs w:val="24"/>
        </w:rPr>
      </w:pPr>
    </w:p>
    <w:p w14:paraId="3818B2CE" w14:textId="77777777" w:rsidR="001834FA" w:rsidRDefault="001834FA" w:rsidP="00473569">
      <w:pPr>
        <w:jc w:val="both"/>
        <w:rPr>
          <w:rFonts w:cs="Arial"/>
          <w:szCs w:val="24"/>
        </w:rPr>
      </w:pPr>
    </w:p>
    <w:p w14:paraId="0C9C3338" w14:textId="77777777" w:rsidR="001834FA" w:rsidRDefault="001834FA" w:rsidP="00473569">
      <w:pPr>
        <w:jc w:val="both"/>
        <w:rPr>
          <w:rFonts w:cs="Arial"/>
          <w:szCs w:val="24"/>
        </w:rPr>
      </w:pPr>
    </w:p>
    <w:p w14:paraId="5BE6294B" w14:textId="77777777" w:rsidR="001834FA" w:rsidRDefault="001834FA" w:rsidP="00473569">
      <w:pPr>
        <w:jc w:val="both"/>
        <w:rPr>
          <w:rFonts w:cs="Arial"/>
          <w:szCs w:val="24"/>
        </w:rPr>
      </w:pPr>
    </w:p>
    <w:p w14:paraId="30751255" w14:textId="77777777" w:rsidR="001834FA" w:rsidRDefault="001834FA" w:rsidP="00473569">
      <w:pPr>
        <w:jc w:val="both"/>
        <w:rPr>
          <w:rFonts w:cs="Arial"/>
          <w:szCs w:val="24"/>
        </w:rPr>
      </w:pPr>
    </w:p>
    <w:p w14:paraId="233E5A72" w14:textId="77777777" w:rsidR="001834FA" w:rsidRDefault="001834FA" w:rsidP="00473569">
      <w:pPr>
        <w:jc w:val="both"/>
        <w:rPr>
          <w:rFonts w:cs="Arial"/>
          <w:szCs w:val="24"/>
        </w:rPr>
      </w:pPr>
    </w:p>
    <w:p w14:paraId="3F97FAA4" w14:textId="77777777" w:rsidR="001834FA" w:rsidRDefault="001834FA" w:rsidP="00473569">
      <w:pPr>
        <w:jc w:val="both"/>
        <w:rPr>
          <w:rFonts w:cs="Arial"/>
          <w:szCs w:val="24"/>
        </w:rPr>
      </w:pPr>
    </w:p>
    <w:p w14:paraId="2D47635D" w14:textId="77777777" w:rsidR="001834FA" w:rsidRDefault="001834FA" w:rsidP="00473569">
      <w:pPr>
        <w:jc w:val="both"/>
        <w:rPr>
          <w:rFonts w:cs="Arial"/>
          <w:szCs w:val="24"/>
        </w:rPr>
      </w:pPr>
    </w:p>
    <w:p w14:paraId="0AD3F792" w14:textId="77777777" w:rsidR="001834FA" w:rsidRDefault="001834FA" w:rsidP="00473569">
      <w:pPr>
        <w:jc w:val="both"/>
        <w:rPr>
          <w:rFonts w:cs="Arial"/>
          <w:szCs w:val="24"/>
        </w:rPr>
      </w:pPr>
    </w:p>
    <w:p w14:paraId="5E147C46" w14:textId="77777777" w:rsidR="001834FA" w:rsidRDefault="001834FA" w:rsidP="00473569">
      <w:pPr>
        <w:jc w:val="both"/>
        <w:rPr>
          <w:rFonts w:cs="Arial"/>
          <w:szCs w:val="24"/>
        </w:rPr>
      </w:pPr>
    </w:p>
    <w:p w14:paraId="6B090C1B" w14:textId="77777777" w:rsidR="001834FA" w:rsidRDefault="001834FA" w:rsidP="00473569">
      <w:pPr>
        <w:jc w:val="both"/>
        <w:rPr>
          <w:rFonts w:cs="Arial"/>
          <w:szCs w:val="24"/>
        </w:rPr>
      </w:pPr>
    </w:p>
    <w:p w14:paraId="214B2BE1" w14:textId="77777777" w:rsidR="001834FA" w:rsidRDefault="001834FA" w:rsidP="00473569">
      <w:pPr>
        <w:jc w:val="both"/>
        <w:rPr>
          <w:rFonts w:cs="Arial"/>
          <w:szCs w:val="24"/>
        </w:rPr>
      </w:pPr>
    </w:p>
    <w:p w14:paraId="164FD4E3" w14:textId="77777777" w:rsidR="001834FA" w:rsidRDefault="001834FA" w:rsidP="00473569">
      <w:pPr>
        <w:jc w:val="both"/>
        <w:rPr>
          <w:rFonts w:cs="Arial"/>
          <w:szCs w:val="24"/>
        </w:rPr>
      </w:pPr>
    </w:p>
    <w:p w14:paraId="0E64919C" w14:textId="77777777" w:rsidR="001834FA" w:rsidRDefault="001834FA" w:rsidP="00473569">
      <w:pPr>
        <w:jc w:val="both"/>
        <w:rPr>
          <w:rFonts w:cs="Arial"/>
          <w:szCs w:val="24"/>
        </w:rPr>
      </w:pPr>
    </w:p>
    <w:p w14:paraId="0CBE4544" w14:textId="77777777" w:rsidR="001834FA" w:rsidRDefault="001834FA" w:rsidP="00473569">
      <w:pPr>
        <w:jc w:val="both"/>
        <w:rPr>
          <w:rFonts w:cs="Arial"/>
          <w:szCs w:val="24"/>
        </w:rPr>
      </w:pPr>
    </w:p>
    <w:p w14:paraId="3ED4C855" w14:textId="77777777" w:rsidR="00127F2F" w:rsidRDefault="00127F2F" w:rsidP="00473569">
      <w:pPr>
        <w:jc w:val="both"/>
        <w:rPr>
          <w:rFonts w:cs="Arial"/>
          <w:szCs w:val="24"/>
        </w:rPr>
      </w:pPr>
    </w:p>
    <w:p w14:paraId="63DE511C" w14:textId="77777777" w:rsidR="00127F2F" w:rsidRDefault="00127F2F" w:rsidP="00473569">
      <w:pPr>
        <w:jc w:val="both"/>
        <w:rPr>
          <w:rFonts w:cs="Arial"/>
          <w:szCs w:val="24"/>
        </w:rPr>
      </w:pPr>
    </w:p>
    <w:p w14:paraId="75103ADA" w14:textId="77777777" w:rsidR="00127F2F" w:rsidRDefault="00127F2F" w:rsidP="00473569">
      <w:pPr>
        <w:jc w:val="both"/>
        <w:rPr>
          <w:rFonts w:cs="Arial"/>
          <w:szCs w:val="24"/>
        </w:rPr>
      </w:pPr>
    </w:p>
    <w:p w14:paraId="34C2843B" w14:textId="79B6C7FC" w:rsidR="001B3C54" w:rsidRPr="001B3C54" w:rsidRDefault="001B3C54" w:rsidP="001B3C54">
      <w:pPr>
        <w:jc w:val="right"/>
        <w:rPr>
          <w:rFonts w:cs="Arial"/>
          <w:b/>
          <w:bCs/>
          <w:szCs w:val="24"/>
        </w:rPr>
      </w:pPr>
      <w:r w:rsidRPr="001B3C54">
        <w:rPr>
          <w:rFonts w:cs="Arial"/>
          <w:b/>
          <w:bCs/>
          <w:szCs w:val="24"/>
        </w:rPr>
        <w:t>Annex 4</w:t>
      </w:r>
    </w:p>
    <w:p w14:paraId="56C89F43" w14:textId="77777777" w:rsidR="001B3C54" w:rsidRDefault="001B3C54" w:rsidP="00473569">
      <w:pPr>
        <w:jc w:val="both"/>
        <w:rPr>
          <w:rFonts w:cs="Arial"/>
          <w:szCs w:val="24"/>
        </w:rPr>
      </w:pPr>
    </w:p>
    <w:p w14:paraId="36574818" w14:textId="589E950B" w:rsidR="00473569" w:rsidRPr="001B3C54" w:rsidRDefault="00473569" w:rsidP="001B3C54">
      <w:pPr>
        <w:jc w:val="both"/>
        <w:rPr>
          <w:rFonts w:cs="Arial"/>
          <w:b/>
          <w:bCs/>
          <w:szCs w:val="24"/>
        </w:rPr>
      </w:pPr>
      <w:r w:rsidRPr="001B3C54">
        <w:rPr>
          <w:rFonts w:cs="Arial"/>
          <w:b/>
          <w:bCs/>
          <w:szCs w:val="24"/>
        </w:rPr>
        <w:t>Service Area Definitions</w:t>
      </w:r>
    </w:p>
    <w:p w14:paraId="175C4E80" w14:textId="77777777" w:rsidR="00AF1B06" w:rsidRPr="006A6172" w:rsidRDefault="00AF1B06" w:rsidP="001B3C54">
      <w:pPr>
        <w:jc w:val="both"/>
        <w:rPr>
          <w:rFonts w:cs="Arial"/>
          <w:szCs w:val="24"/>
        </w:rPr>
      </w:pPr>
    </w:p>
    <w:p w14:paraId="7BB28B9D" w14:textId="77777777" w:rsidR="00B929B4" w:rsidRPr="00271264" w:rsidRDefault="00B929B4" w:rsidP="001B3C54">
      <w:pPr>
        <w:pStyle w:val="Heading3"/>
        <w:jc w:val="both"/>
        <w:rPr>
          <w:rFonts w:ascii="Arial" w:hAnsi="Arial" w:cs="Arial"/>
          <w:szCs w:val="24"/>
        </w:rPr>
      </w:pPr>
      <w:r w:rsidRPr="00271264">
        <w:rPr>
          <w:rFonts w:ascii="Arial" w:hAnsi="Arial" w:cs="Arial"/>
          <w:szCs w:val="24"/>
        </w:rPr>
        <w:t>Section 1: Clinical Services</w:t>
      </w:r>
    </w:p>
    <w:p w14:paraId="1229B2E5" w14:textId="77777777" w:rsidR="001B3C54" w:rsidRDefault="001B3C54" w:rsidP="001B3C54">
      <w:pPr>
        <w:jc w:val="both"/>
        <w:rPr>
          <w:rFonts w:cs="Arial"/>
          <w:szCs w:val="24"/>
        </w:rPr>
      </w:pPr>
    </w:p>
    <w:p w14:paraId="0BA30E09" w14:textId="465AF2DD" w:rsidR="00B929B4" w:rsidRDefault="00B929B4" w:rsidP="001B3C54">
      <w:pPr>
        <w:jc w:val="both"/>
        <w:rPr>
          <w:rFonts w:cs="Arial"/>
          <w:szCs w:val="24"/>
        </w:rPr>
      </w:pPr>
      <w:r w:rsidRPr="006A6172">
        <w:rPr>
          <w:rFonts w:cs="Arial"/>
          <w:szCs w:val="24"/>
        </w:rPr>
        <w:t xml:space="preserve">Services involved in the direct provision of care to patients. In the main, these will be services staffed to provide direct service provision as defined by costing activity currencies.  Services commissioned from other providers, including Primary Care, are included </w:t>
      </w:r>
      <w:r w:rsidR="00B20B5E">
        <w:rPr>
          <w:rFonts w:cs="Arial"/>
          <w:szCs w:val="24"/>
        </w:rPr>
        <w:t>in</w:t>
      </w:r>
      <w:r w:rsidRPr="006A6172">
        <w:rPr>
          <w:rFonts w:cs="Arial"/>
          <w:szCs w:val="24"/>
        </w:rPr>
        <w:t xml:space="preserve"> sections 3 &amp; 2 respectively.</w:t>
      </w:r>
    </w:p>
    <w:p w14:paraId="21CFC1D5" w14:textId="77777777" w:rsidR="001B3C54" w:rsidRPr="006A6172" w:rsidRDefault="001B3C54" w:rsidP="001B3C54">
      <w:pPr>
        <w:jc w:val="both"/>
        <w:rPr>
          <w:rFonts w:cs="Arial"/>
          <w:szCs w:val="24"/>
        </w:rPr>
      </w:pPr>
    </w:p>
    <w:p w14:paraId="095E1676" w14:textId="22255EB7" w:rsidR="00B929B4" w:rsidRPr="006A6172" w:rsidRDefault="00B929B4" w:rsidP="001B3C54">
      <w:pPr>
        <w:jc w:val="both"/>
        <w:rPr>
          <w:rFonts w:cs="Arial"/>
          <w:szCs w:val="24"/>
        </w:rPr>
      </w:pPr>
      <w:r w:rsidRPr="006A6172">
        <w:rPr>
          <w:rFonts w:cs="Arial"/>
          <w:szCs w:val="24"/>
        </w:rPr>
        <w:t>This section is further split into the following service areas:</w:t>
      </w:r>
    </w:p>
    <w:p w14:paraId="79906044" w14:textId="67BECE02" w:rsidR="00B929B4" w:rsidRPr="006A6172" w:rsidRDefault="00213F73" w:rsidP="001B3C54">
      <w:pPr>
        <w:numPr>
          <w:ilvl w:val="0"/>
          <w:numId w:val="16"/>
        </w:numPr>
        <w:spacing w:after="160" w:line="259" w:lineRule="auto"/>
        <w:jc w:val="both"/>
        <w:rPr>
          <w:rFonts w:cs="Arial"/>
          <w:szCs w:val="24"/>
        </w:rPr>
      </w:pPr>
      <w:r>
        <w:rPr>
          <w:rFonts w:cs="Arial"/>
          <w:szCs w:val="24"/>
        </w:rPr>
        <w:t xml:space="preserve">Scheduled / </w:t>
      </w:r>
      <w:r w:rsidR="00B929B4" w:rsidRPr="006A6172">
        <w:rPr>
          <w:rFonts w:cs="Arial"/>
          <w:szCs w:val="24"/>
        </w:rPr>
        <w:t xml:space="preserve">Planned Care </w:t>
      </w:r>
      <w:r w:rsidR="00B929B4" w:rsidRPr="006A6172">
        <w:rPr>
          <w:rFonts w:cs="Arial"/>
          <w:i/>
          <w:iCs/>
          <w:szCs w:val="24"/>
        </w:rPr>
        <w:t>(including Inpatient Elective care, Regular Day Attenders Outpatients and Day care exc. Mental Health)</w:t>
      </w:r>
    </w:p>
    <w:p w14:paraId="32CA01C5" w14:textId="77777777" w:rsidR="00B929B4" w:rsidRPr="006A6172" w:rsidRDefault="00B929B4" w:rsidP="001B3C54">
      <w:pPr>
        <w:numPr>
          <w:ilvl w:val="0"/>
          <w:numId w:val="16"/>
        </w:numPr>
        <w:spacing w:after="160" w:line="259" w:lineRule="auto"/>
        <w:jc w:val="both"/>
        <w:rPr>
          <w:rFonts w:cs="Arial"/>
          <w:szCs w:val="24"/>
        </w:rPr>
      </w:pPr>
      <w:r w:rsidRPr="006A6172">
        <w:rPr>
          <w:rFonts w:cs="Arial"/>
          <w:szCs w:val="24"/>
        </w:rPr>
        <w:t xml:space="preserve">Unscheduled Care </w:t>
      </w:r>
      <w:r w:rsidRPr="006A6172">
        <w:rPr>
          <w:rFonts w:cs="Arial"/>
          <w:i/>
          <w:iCs/>
          <w:szCs w:val="24"/>
        </w:rPr>
        <w:t>(including Inpatient Non-Elective, Critical Care and Emergency Care exc. Mental Health)</w:t>
      </w:r>
    </w:p>
    <w:p w14:paraId="0AB2C028" w14:textId="02EBB904" w:rsidR="00B929B4" w:rsidRPr="006A6172" w:rsidRDefault="00B929B4" w:rsidP="001B3C54">
      <w:pPr>
        <w:numPr>
          <w:ilvl w:val="0"/>
          <w:numId w:val="16"/>
        </w:numPr>
        <w:spacing w:after="160" w:line="259" w:lineRule="auto"/>
        <w:jc w:val="both"/>
        <w:rPr>
          <w:rFonts w:cs="Arial"/>
          <w:szCs w:val="24"/>
        </w:rPr>
      </w:pPr>
      <w:r w:rsidRPr="006A6172">
        <w:rPr>
          <w:rFonts w:cs="Arial"/>
          <w:szCs w:val="24"/>
        </w:rPr>
        <w:t xml:space="preserve">Community </w:t>
      </w:r>
      <w:r w:rsidR="00213F73">
        <w:rPr>
          <w:rFonts w:cs="Arial"/>
          <w:szCs w:val="24"/>
        </w:rPr>
        <w:t>Services</w:t>
      </w:r>
      <w:r w:rsidRPr="006A6172">
        <w:rPr>
          <w:rFonts w:cs="Arial"/>
          <w:szCs w:val="24"/>
        </w:rPr>
        <w:t xml:space="preserve"> </w:t>
      </w:r>
      <w:r w:rsidRPr="006A6172">
        <w:rPr>
          <w:rFonts w:cs="Arial"/>
          <w:i/>
          <w:iCs/>
          <w:szCs w:val="24"/>
        </w:rPr>
        <w:t xml:space="preserve">(A detailed breakdown of community activities is provided within the Welsh Costing Return WCR1. This service area </w:t>
      </w:r>
      <w:r w:rsidR="001B3C54">
        <w:rPr>
          <w:rFonts w:cs="Arial"/>
          <w:i/>
          <w:iCs/>
          <w:szCs w:val="24"/>
        </w:rPr>
        <w:t>excludes</w:t>
      </w:r>
      <w:r w:rsidRPr="006A6172">
        <w:rPr>
          <w:rFonts w:cs="Arial"/>
          <w:i/>
          <w:iCs/>
          <w:szCs w:val="24"/>
        </w:rPr>
        <w:t xml:space="preserve"> Mental Health</w:t>
      </w:r>
      <w:r w:rsidR="001B3C54">
        <w:rPr>
          <w:rFonts w:cs="Arial"/>
          <w:i/>
          <w:iCs/>
          <w:szCs w:val="24"/>
        </w:rPr>
        <w:t xml:space="preserve"> – see below</w:t>
      </w:r>
      <w:r w:rsidRPr="006A6172">
        <w:rPr>
          <w:rFonts w:cs="Arial"/>
          <w:i/>
          <w:iCs/>
          <w:szCs w:val="24"/>
        </w:rPr>
        <w:t xml:space="preserve">) </w:t>
      </w:r>
    </w:p>
    <w:p w14:paraId="06826CFE" w14:textId="77777777" w:rsidR="00B929B4" w:rsidRPr="006A6172" w:rsidRDefault="00B929B4" w:rsidP="001B3C54">
      <w:pPr>
        <w:numPr>
          <w:ilvl w:val="0"/>
          <w:numId w:val="16"/>
        </w:numPr>
        <w:spacing w:after="160" w:line="259" w:lineRule="auto"/>
        <w:jc w:val="both"/>
        <w:rPr>
          <w:rFonts w:cs="Arial"/>
          <w:szCs w:val="24"/>
        </w:rPr>
      </w:pPr>
      <w:r w:rsidRPr="006A6172">
        <w:rPr>
          <w:rFonts w:cs="Arial"/>
          <w:szCs w:val="24"/>
        </w:rPr>
        <w:t>Mental Health (</w:t>
      </w:r>
      <w:r w:rsidRPr="00037145">
        <w:rPr>
          <w:rFonts w:cs="Arial"/>
          <w:i/>
          <w:iCs/>
          <w:szCs w:val="24"/>
        </w:rPr>
        <w:t>support for psychiatric specialties within Secondary Care and Community settings</w:t>
      </w:r>
      <w:r w:rsidRPr="006A6172">
        <w:rPr>
          <w:rFonts w:cs="Arial"/>
          <w:szCs w:val="24"/>
        </w:rPr>
        <w:t>)</w:t>
      </w:r>
    </w:p>
    <w:p w14:paraId="549BF110" w14:textId="77777777" w:rsidR="00B929B4" w:rsidRDefault="00B929B4" w:rsidP="001B3C54">
      <w:pPr>
        <w:pStyle w:val="Heading3"/>
        <w:jc w:val="both"/>
        <w:rPr>
          <w:rFonts w:ascii="Arial" w:hAnsi="Arial" w:cs="Arial"/>
          <w:szCs w:val="24"/>
        </w:rPr>
      </w:pPr>
      <w:r w:rsidRPr="00271264">
        <w:rPr>
          <w:rFonts w:ascii="Arial" w:hAnsi="Arial" w:cs="Arial"/>
          <w:szCs w:val="24"/>
          <w:lang w:val="en-US"/>
        </w:rPr>
        <w:t xml:space="preserve">Section 2: </w:t>
      </w:r>
      <w:r w:rsidRPr="00271264">
        <w:rPr>
          <w:rFonts w:ascii="Arial" w:hAnsi="Arial" w:cs="Arial"/>
          <w:szCs w:val="24"/>
        </w:rPr>
        <w:t>Primary Care</w:t>
      </w:r>
    </w:p>
    <w:p w14:paraId="3BDD8FCF" w14:textId="77777777" w:rsidR="001B3C54" w:rsidRPr="001B3C54" w:rsidRDefault="001B3C54" w:rsidP="001B3C54"/>
    <w:p w14:paraId="7D7BD3C4" w14:textId="07F5A2CB" w:rsidR="00B929B4" w:rsidRDefault="00B929B4" w:rsidP="001B3C54">
      <w:pPr>
        <w:jc w:val="both"/>
        <w:rPr>
          <w:rFonts w:cs="Arial"/>
          <w:szCs w:val="24"/>
        </w:rPr>
      </w:pPr>
      <w:r w:rsidRPr="006A6172">
        <w:rPr>
          <w:rFonts w:cs="Arial"/>
          <w:szCs w:val="24"/>
        </w:rPr>
        <w:t xml:space="preserve">This section includes the costs identified in </w:t>
      </w:r>
      <w:r w:rsidR="00037145">
        <w:rPr>
          <w:rFonts w:cs="Arial"/>
          <w:szCs w:val="24"/>
        </w:rPr>
        <w:t>n</w:t>
      </w:r>
      <w:r w:rsidRPr="006A6172">
        <w:rPr>
          <w:rFonts w:cs="Arial"/>
          <w:szCs w:val="24"/>
        </w:rPr>
        <w:t xml:space="preserve">ote 3.1 of </w:t>
      </w:r>
      <w:r w:rsidR="001B3C54">
        <w:rPr>
          <w:rFonts w:cs="Arial"/>
          <w:szCs w:val="24"/>
        </w:rPr>
        <w:t xml:space="preserve">LHB Annual </w:t>
      </w:r>
      <w:r w:rsidRPr="006A6172">
        <w:rPr>
          <w:rFonts w:cs="Arial"/>
          <w:szCs w:val="24"/>
        </w:rPr>
        <w:t xml:space="preserve">Financial Statements and relate to the LHBs commissioning of Primary Care services for their population. This section is only completed by </w:t>
      </w:r>
      <w:r w:rsidR="00DF1E56">
        <w:rPr>
          <w:rFonts w:cs="Arial"/>
          <w:szCs w:val="24"/>
        </w:rPr>
        <w:t>LHBs</w:t>
      </w:r>
      <w:r w:rsidRPr="006A6172">
        <w:rPr>
          <w:rFonts w:cs="Arial"/>
          <w:szCs w:val="24"/>
        </w:rPr>
        <w:t>.</w:t>
      </w:r>
    </w:p>
    <w:p w14:paraId="1B3FFFFE" w14:textId="77777777" w:rsidR="001B3C54" w:rsidRPr="006A6172" w:rsidRDefault="001B3C54" w:rsidP="001B3C54">
      <w:pPr>
        <w:jc w:val="both"/>
        <w:rPr>
          <w:rFonts w:cs="Arial"/>
          <w:szCs w:val="24"/>
        </w:rPr>
      </w:pPr>
    </w:p>
    <w:p w14:paraId="1278080F" w14:textId="77777777" w:rsidR="00B929B4" w:rsidRDefault="00B929B4" w:rsidP="001B3C54">
      <w:pPr>
        <w:jc w:val="both"/>
        <w:rPr>
          <w:rFonts w:cs="Arial"/>
          <w:szCs w:val="24"/>
        </w:rPr>
      </w:pPr>
      <w:r w:rsidRPr="006A6172">
        <w:rPr>
          <w:rFonts w:cs="Arial"/>
          <w:szCs w:val="24"/>
        </w:rPr>
        <w:t>It includes spend on GMS, Primary Care Pharmaceutical Services, General Dental Services, General Ophthalmic Services, and Prescribed drugs.</w:t>
      </w:r>
    </w:p>
    <w:p w14:paraId="2BE55760" w14:textId="77777777" w:rsidR="001B3C54" w:rsidRPr="006A6172" w:rsidRDefault="001B3C54" w:rsidP="001B3C54">
      <w:pPr>
        <w:jc w:val="both"/>
        <w:rPr>
          <w:rFonts w:cs="Arial"/>
          <w:szCs w:val="24"/>
        </w:rPr>
      </w:pPr>
    </w:p>
    <w:p w14:paraId="21D9D2AF" w14:textId="77777777" w:rsidR="00B929B4" w:rsidRDefault="00B929B4" w:rsidP="001B3C54">
      <w:pPr>
        <w:pStyle w:val="Heading3"/>
        <w:jc w:val="both"/>
        <w:rPr>
          <w:rFonts w:ascii="Arial" w:hAnsi="Arial" w:cs="Arial"/>
          <w:szCs w:val="24"/>
        </w:rPr>
      </w:pPr>
      <w:r w:rsidRPr="00271264">
        <w:rPr>
          <w:rFonts w:ascii="Arial" w:hAnsi="Arial" w:cs="Arial"/>
          <w:szCs w:val="24"/>
        </w:rPr>
        <w:t>Section 3: Commissioning</w:t>
      </w:r>
    </w:p>
    <w:p w14:paraId="2E735595" w14:textId="77777777" w:rsidR="001B3C54" w:rsidRPr="001B3C54" w:rsidRDefault="001B3C54" w:rsidP="001B3C54"/>
    <w:p w14:paraId="3C7455FF" w14:textId="7AB38D24" w:rsidR="00B929B4" w:rsidRDefault="00B929B4" w:rsidP="001B3C54">
      <w:pPr>
        <w:jc w:val="both"/>
        <w:rPr>
          <w:rFonts w:cs="Arial"/>
          <w:szCs w:val="24"/>
        </w:rPr>
      </w:pPr>
      <w:proofErr w:type="gramStart"/>
      <w:r w:rsidRPr="006A6172">
        <w:rPr>
          <w:rFonts w:cs="Arial"/>
          <w:szCs w:val="24"/>
        </w:rPr>
        <w:t>Similar to</w:t>
      </w:r>
      <w:proofErr w:type="gramEnd"/>
      <w:r w:rsidRPr="006A6172">
        <w:rPr>
          <w:rFonts w:cs="Arial"/>
          <w:szCs w:val="24"/>
        </w:rPr>
        <w:t xml:space="preserve"> section 2, this section is aligned to note 3.2 of the </w:t>
      </w:r>
      <w:r w:rsidR="00037145">
        <w:rPr>
          <w:rFonts w:cs="Arial"/>
          <w:szCs w:val="24"/>
        </w:rPr>
        <w:t>LHB Annual F</w:t>
      </w:r>
      <w:r w:rsidRPr="006A6172">
        <w:rPr>
          <w:rFonts w:cs="Arial"/>
          <w:szCs w:val="24"/>
        </w:rPr>
        <w:t xml:space="preserve">inancial </w:t>
      </w:r>
      <w:r w:rsidR="00037145">
        <w:rPr>
          <w:rFonts w:cs="Arial"/>
          <w:szCs w:val="24"/>
        </w:rPr>
        <w:t>S</w:t>
      </w:r>
      <w:r w:rsidRPr="006A6172">
        <w:rPr>
          <w:rFonts w:cs="Arial"/>
          <w:szCs w:val="24"/>
        </w:rPr>
        <w:t xml:space="preserve">tatements. Where contracted costs are related specifically to other classifications, adjustments should be made to move costs and minimise the cost inclusions of Section 3. </w:t>
      </w:r>
    </w:p>
    <w:p w14:paraId="33F5588F" w14:textId="77777777" w:rsidR="00037145" w:rsidRPr="006A6172" w:rsidRDefault="00037145" w:rsidP="001B3C54">
      <w:pPr>
        <w:jc w:val="both"/>
        <w:rPr>
          <w:rFonts w:cs="Arial"/>
          <w:szCs w:val="24"/>
        </w:rPr>
      </w:pPr>
    </w:p>
    <w:p w14:paraId="5613E9FB" w14:textId="5F42C3BC" w:rsidR="00B929B4" w:rsidRPr="006A6172" w:rsidRDefault="00B929B4" w:rsidP="001B3C54">
      <w:pPr>
        <w:jc w:val="both"/>
        <w:rPr>
          <w:rFonts w:cs="Arial"/>
          <w:szCs w:val="24"/>
        </w:rPr>
      </w:pPr>
      <w:r w:rsidRPr="006A6172">
        <w:rPr>
          <w:rFonts w:cs="Arial"/>
          <w:szCs w:val="24"/>
        </w:rPr>
        <w:t>This section is further split:</w:t>
      </w:r>
    </w:p>
    <w:p w14:paraId="550433EC" w14:textId="77777777" w:rsidR="00B929B4" w:rsidRPr="006A6172" w:rsidRDefault="00B929B4" w:rsidP="001B3C54">
      <w:pPr>
        <w:numPr>
          <w:ilvl w:val="0"/>
          <w:numId w:val="17"/>
        </w:numPr>
        <w:spacing w:after="160" w:line="259" w:lineRule="auto"/>
        <w:jc w:val="both"/>
        <w:rPr>
          <w:rFonts w:cs="Arial"/>
          <w:szCs w:val="24"/>
        </w:rPr>
      </w:pPr>
      <w:r w:rsidRPr="006A6172">
        <w:rPr>
          <w:rFonts w:cs="Arial"/>
          <w:szCs w:val="24"/>
        </w:rPr>
        <w:t>Continuing Health Care – the provision of Continuing NHS Healthcare (CHC) defined by the 2014 National Framework in Wales including mental health cases.</w:t>
      </w:r>
    </w:p>
    <w:p w14:paraId="1D48DA99" w14:textId="71450A31" w:rsidR="00B929B4" w:rsidRPr="006A6172" w:rsidRDefault="00B929B4" w:rsidP="001B3C54">
      <w:pPr>
        <w:numPr>
          <w:ilvl w:val="0"/>
          <w:numId w:val="17"/>
        </w:numPr>
        <w:spacing w:after="160" w:line="259" w:lineRule="auto"/>
        <w:jc w:val="both"/>
        <w:rPr>
          <w:rFonts w:cs="Arial"/>
          <w:szCs w:val="24"/>
        </w:rPr>
      </w:pPr>
      <w:r w:rsidRPr="006A6172">
        <w:rPr>
          <w:rFonts w:cs="Arial"/>
          <w:szCs w:val="24"/>
        </w:rPr>
        <w:t xml:space="preserve">Specialised Care – the contracted expenditure with </w:t>
      </w:r>
      <w:r w:rsidR="00DD0BBF">
        <w:rPr>
          <w:rFonts w:cs="Arial"/>
          <w:szCs w:val="24"/>
        </w:rPr>
        <w:t>the Joint Commissioning Committee (JCC)</w:t>
      </w:r>
      <w:r w:rsidRPr="006A6172">
        <w:rPr>
          <w:rFonts w:cs="Arial"/>
          <w:szCs w:val="24"/>
        </w:rPr>
        <w:t>.</w:t>
      </w:r>
    </w:p>
    <w:p w14:paraId="0EF6EEB6" w14:textId="77777777" w:rsidR="00B929B4" w:rsidRPr="006A6172" w:rsidRDefault="00B929B4" w:rsidP="001B3C54">
      <w:pPr>
        <w:numPr>
          <w:ilvl w:val="0"/>
          <w:numId w:val="17"/>
        </w:numPr>
        <w:spacing w:after="160" w:line="259" w:lineRule="auto"/>
        <w:jc w:val="both"/>
        <w:rPr>
          <w:rFonts w:cs="Arial"/>
          <w:szCs w:val="24"/>
        </w:rPr>
      </w:pPr>
      <w:r w:rsidRPr="006A6172">
        <w:rPr>
          <w:rFonts w:cs="Arial"/>
          <w:szCs w:val="24"/>
        </w:rPr>
        <w:t>Other Commissioned Services – All other patient care services commissioned from other organisations including from other NHS Wales Health Boards, NHS England Providers and Private Providers.</w:t>
      </w:r>
    </w:p>
    <w:p w14:paraId="32306867" w14:textId="77777777" w:rsidR="00B929B4" w:rsidRDefault="00B929B4" w:rsidP="001B3C54">
      <w:pPr>
        <w:pStyle w:val="Heading3"/>
        <w:jc w:val="both"/>
        <w:rPr>
          <w:rFonts w:ascii="Arial" w:hAnsi="Arial" w:cs="Arial"/>
          <w:szCs w:val="24"/>
        </w:rPr>
      </w:pPr>
      <w:r w:rsidRPr="00271264">
        <w:rPr>
          <w:rFonts w:ascii="Arial" w:hAnsi="Arial" w:cs="Arial"/>
          <w:szCs w:val="24"/>
        </w:rPr>
        <w:t>Section 4: Clinical Support Services</w:t>
      </w:r>
    </w:p>
    <w:p w14:paraId="78836D4D" w14:textId="77777777" w:rsidR="00037145" w:rsidRPr="00037145" w:rsidRDefault="00037145" w:rsidP="00037145"/>
    <w:p w14:paraId="0621F84F" w14:textId="77777777" w:rsidR="00B929B4" w:rsidRDefault="00B929B4" w:rsidP="001B3C54">
      <w:pPr>
        <w:jc w:val="both"/>
        <w:rPr>
          <w:rFonts w:cs="Arial"/>
          <w:szCs w:val="24"/>
        </w:rPr>
      </w:pPr>
      <w:r w:rsidRPr="006A6172">
        <w:rPr>
          <w:rFonts w:cs="Arial"/>
          <w:szCs w:val="24"/>
        </w:rPr>
        <w:t>This section should generally (barring the exception of Medical Staff in Theatre) reflect the full costs of services that support the delivery of Clinical Services to patients, both pay and non-pay. As set out in the Costing Return it includes the costs of Radiology, Pathology and Pharmacy.</w:t>
      </w:r>
    </w:p>
    <w:p w14:paraId="2F7C722A" w14:textId="77777777" w:rsidR="00037145" w:rsidRPr="006A6172" w:rsidRDefault="00037145" w:rsidP="001B3C54">
      <w:pPr>
        <w:jc w:val="both"/>
        <w:rPr>
          <w:rFonts w:cs="Arial"/>
          <w:szCs w:val="24"/>
        </w:rPr>
      </w:pPr>
    </w:p>
    <w:p w14:paraId="603FADB6" w14:textId="77777777" w:rsidR="00B929B4" w:rsidRDefault="00B929B4" w:rsidP="001B3C54">
      <w:pPr>
        <w:pStyle w:val="Heading3"/>
        <w:jc w:val="both"/>
        <w:rPr>
          <w:rFonts w:ascii="Arial" w:hAnsi="Arial" w:cs="Arial"/>
          <w:szCs w:val="24"/>
        </w:rPr>
      </w:pPr>
      <w:r w:rsidRPr="00271264">
        <w:rPr>
          <w:rFonts w:ascii="Arial" w:hAnsi="Arial" w:cs="Arial"/>
          <w:szCs w:val="24"/>
        </w:rPr>
        <w:t>Section 5: Non-Clinical Support Services</w:t>
      </w:r>
    </w:p>
    <w:p w14:paraId="734FD3A2" w14:textId="77777777" w:rsidR="002640EA" w:rsidRPr="002640EA" w:rsidRDefault="002640EA" w:rsidP="002640EA"/>
    <w:p w14:paraId="05F8161B" w14:textId="77777777" w:rsidR="00B929B4" w:rsidRDefault="00B929B4" w:rsidP="001B3C54">
      <w:pPr>
        <w:jc w:val="both"/>
        <w:rPr>
          <w:rFonts w:cs="Arial"/>
          <w:szCs w:val="24"/>
        </w:rPr>
      </w:pPr>
      <w:r w:rsidRPr="006A6172">
        <w:rPr>
          <w:rFonts w:cs="Arial"/>
          <w:szCs w:val="24"/>
        </w:rPr>
        <w:t>The full costs (pay and non-pay) relating to the provision of various non-clinical services that support the delivery of Clinical Services to patients.</w:t>
      </w:r>
    </w:p>
    <w:p w14:paraId="7471B570" w14:textId="77777777" w:rsidR="002640EA" w:rsidRPr="006A6172" w:rsidRDefault="002640EA" w:rsidP="001B3C54">
      <w:pPr>
        <w:jc w:val="both"/>
        <w:rPr>
          <w:rFonts w:cs="Arial"/>
          <w:szCs w:val="24"/>
        </w:rPr>
      </w:pPr>
    </w:p>
    <w:p w14:paraId="1974CE5F" w14:textId="77777777" w:rsidR="00B929B4" w:rsidRDefault="00B929B4" w:rsidP="001B3C54">
      <w:pPr>
        <w:jc w:val="both"/>
        <w:rPr>
          <w:rFonts w:cs="Arial"/>
          <w:szCs w:val="24"/>
        </w:rPr>
      </w:pPr>
      <w:r w:rsidRPr="006A6172">
        <w:rPr>
          <w:rFonts w:cs="Arial"/>
          <w:szCs w:val="24"/>
        </w:rPr>
        <w:t>Support services are provided in direct support of the clinical function, rather than in support of the infrastructure or ‘</w:t>
      </w:r>
      <w:proofErr w:type="gramStart"/>
      <w:r w:rsidRPr="006A6172">
        <w:rPr>
          <w:rFonts w:cs="Arial"/>
          <w:szCs w:val="24"/>
        </w:rPr>
        <w:t>business’</w:t>
      </w:r>
      <w:proofErr w:type="gramEnd"/>
      <w:r w:rsidRPr="006A6172">
        <w:rPr>
          <w:rFonts w:cs="Arial"/>
          <w:szCs w:val="24"/>
        </w:rPr>
        <w:t xml:space="preserve"> of healthcare provision (included in Section 6). </w:t>
      </w:r>
    </w:p>
    <w:p w14:paraId="00C20379" w14:textId="77777777" w:rsidR="002640EA" w:rsidRPr="006A6172" w:rsidRDefault="002640EA" w:rsidP="001B3C54">
      <w:pPr>
        <w:jc w:val="both"/>
        <w:rPr>
          <w:rFonts w:cs="Arial"/>
          <w:szCs w:val="24"/>
        </w:rPr>
      </w:pPr>
    </w:p>
    <w:p w14:paraId="311DCDB5" w14:textId="5F9D4CEF" w:rsidR="00B929B4" w:rsidRDefault="00B929B4" w:rsidP="001B3C54">
      <w:pPr>
        <w:jc w:val="both"/>
        <w:rPr>
          <w:rFonts w:cs="Arial"/>
          <w:szCs w:val="24"/>
        </w:rPr>
      </w:pPr>
      <w:r w:rsidRPr="006A6172">
        <w:rPr>
          <w:rFonts w:cs="Arial"/>
          <w:szCs w:val="24"/>
        </w:rPr>
        <w:t xml:space="preserve">It includes the costs of Catering, Domestic, Cleaning, Laundry, Linen, Portering, District Transport, Security, Patient Transport Services, Sterile </w:t>
      </w:r>
      <w:r w:rsidR="002640EA">
        <w:rPr>
          <w:rFonts w:cs="Arial"/>
          <w:szCs w:val="24"/>
        </w:rPr>
        <w:t>S</w:t>
      </w:r>
      <w:r w:rsidRPr="006A6172">
        <w:rPr>
          <w:rFonts w:cs="Arial"/>
          <w:szCs w:val="24"/>
        </w:rPr>
        <w:t>ervices, Medical Records, Clinical Coding.</w:t>
      </w:r>
    </w:p>
    <w:p w14:paraId="68FB02DC" w14:textId="77777777" w:rsidR="002640EA" w:rsidRPr="006A6172" w:rsidRDefault="002640EA" w:rsidP="001B3C54">
      <w:pPr>
        <w:jc w:val="both"/>
        <w:rPr>
          <w:rFonts w:cs="Arial"/>
          <w:szCs w:val="24"/>
        </w:rPr>
      </w:pPr>
    </w:p>
    <w:p w14:paraId="5F695F43" w14:textId="77777777" w:rsidR="00B929B4" w:rsidRDefault="00B929B4" w:rsidP="001B3C54">
      <w:pPr>
        <w:jc w:val="both"/>
        <w:rPr>
          <w:rFonts w:cs="Arial"/>
          <w:szCs w:val="24"/>
        </w:rPr>
      </w:pPr>
      <w:r w:rsidRPr="006A6172">
        <w:rPr>
          <w:rFonts w:cs="Arial"/>
          <w:szCs w:val="24"/>
        </w:rPr>
        <w:t>This section includes non-clinical support services that are contracted out.</w:t>
      </w:r>
    </w:p>
    <w:p w14:paraId="453A3030" w14:textId="77777777" w:rsidR="00037145" w:rsidRPr="006A6172" w:rsidRDefault="00037145" w:rsidP="001B3C54">
      <w:pPr>
        <w:jc w:val="both"/>
        <w:rPr>
          <w:rFonts w:cs="Arial"/>
          <w:szCs w:val="24"/>
        </w:rPr>
      </w:pPr>
    </w:p>
    <w:p w14:paraId="68786441" w14:textId="77777777" w:rsidR="00B929B4" w:rsidRDefault="00B929B4" w:rsidP="001B3C54">
      <w:pPr>
        <w:pStyle w:val="Heading3"/>
        <w:jc w:val="both"/>
        <w:rPr>
          <w:rFonts w:ascii="Arial" w:hAnsi="Arial" w:cs="Arial"/>
          <w:szCs w:val="24"/>
        </w:rPr>
      </w:pPr>
      <w:r w:rsidRPr="00271264">
        <w:rPr>
          <w:rFonts w:ascii="Arial" w:hAnsi="Arial" w:cs="Arial"/>
          <w:szCs w:val="24"/>
        </w:rPr>
        <w:t>Section 6: Executive / Corporate Areas</w:t>
      </w:r>
    </w:p>
    <w:p w14:paraId="4C9E97C4" w14:textId="77777777" w:rsidR="00037145" w:rsidRPr="00037145" w:rsidRDefault="00037145" w:rsidP="00037145"/>
    <w:p w14:paraId="6DAB066D" w14:textId="77777777" w:rsidR="00B929B4" w:rsidRDefault="00B929B4" w:rsidP="001B3C54">
      <w:pPr>
        <w:jc w:val="both"/>
        <w:rPr>
          <w:rFonts w:cs="Arial"/>
          <w:szCs w:val="24"/>
        </w:rPr>
      </w:pPr>
      <w:r w:rsidRPr="006A6172">
        <w:rPr>
          <w:rFonts w:cs="Arial"/>
          <w:szCs w:val="24"/>
        </w:rPr>
        <w:t xml:space="preserve">The full costs separated between pay and non-pay of those services and departments that provide indirect support to the delivery of patient care.  These services are provided in support of the infrastructure, staff resources and business elements of healthcare provision. </w:t>
      </w:r>
    </w:p>
    <w:p w14:paraId="1A733E2E" w14:textId="77777777" w:rsidR="00037145" w:rsidRPr="006A6172" w:rsidRDefault="00037145" w:rsidP="001B3C54">
      <w:pPr>
        <w:jc w:val="both"/>
        <w:rPr>
          <w:rFonts w:cs="Arial"/>
          <w:szCs w:val="24"/>
        </w:rPr>
      </w:pPr>
    </w:p>
    <w:p w14:paraId="55226441" w14:textId="70E9B055" w:rsidR="00B929B4" w:rsidRDefault="00B929B4" w:rsidP="001B3C54">
      <w:pPr>
        <w:jc w:val="both"/>
        <w:rPr>
          <w:rFonts w:cs="Arial"/>
          <w:szCs w:val="24"/>
        </w:rPr>
      </w:pPr>
      <w:proofErr w:type="gramStart"/>
      <w:r w:rsidRPr="006A6172">
        <w:rPr>
          <w:rFonts w:cs="Arial"/>
          <w:szCs w:val="24"/>
        </w:rPr>
        <w:t>A number of</w:t>
      </w:r>
      <w:proofErr w:type="gramEnd"/>
      <w:r w:rsidRPr="006A6172">
        <w:rPr>
          <w:rFonts w:cs="Arial"/>
          <w:szCs w:val="24"/>
        </w:rPr>
        <w:t xml:space="preserve"> corporate services are provided on a Wales-wide or regional basis by the </w:t>
      </w:r>
      <w:r w:rsidR="002640EA">
        <w:rPr>
          <w:rFonts w:cs="Arial"/>
          <w:szCs w:val="24"/>
        </w:rPr>
        <w:t xml:space="preserve">NHS Wales </w:t>
      </w:r>
      <w:r w:rsidRPr="006A6172">
        <w:rPr>
          <w:rFonts w:cs="Arial"/>
          <w:szCs w:val="24"/>
        </w:rPr>
        <w:t>Shared Services Partnership (NWSSP).</w:t>
      </w:r>
    </w:p>
    <w:p w14:paraId="5E15892C" w14:textId="77777777" w:rsidR="00037145" w:rsidRPr="006A6172" w:rsidRDefault="00037145" w:rsidP="001B3C54">
      <w:pPr>
        <w:jc w:val="both"/>
        <w:rPr>
          <w:rFonts w:cs="Arial"/>
          <w:szCs w:val="24"/>
        </w:rPr>
      </w:pPr>
    </w:p>
    <w:p w14:paraId="236CF7BE" w14:textId="1B9472CF" w:rsidR="00B929B4" w:rsidRPr="006A6172" w:rsidRDefault="00B929B4" w:rsidP="001B3C54">
      <w:pPr>
        <w:jc w:val="both"/>
        <w:rPr>
          <w:rFonts w:cs="Arial"/>
          <w:szCs w:val="24"/>
        </w:rPr>
      </w:pPr>
      <w:r w:rsidRPr="006A6172">
        <w:rPr>
          <w:rFonts w:cs="Arial"/>
          <w:szCs w:val="24"/>
        </w:rPr>
        <w:t>The section includes Estates Maintenance, Finance/Procurement, Information Management &amp; Technology, Employee Services, Other Corporate Overheads</w:t>
      </w:r>
      <w:r w:rsidR="00037145">
        <w:rPr>
          <w:rFonts w:cs="Arial"/>
          <w:szCs w:val="24"/>
        </w:rPr>
        <w:t>.</w:t>
      </w:r>
    </w:p>
    <w:p w14:paraId="2668FD9B" w14:textId="4EAD170F" w:rsidR="00B929B4" w:rsidRPr="006A6172" w:rsidRDefault="00B929B4" w:rsidP="001B3C54">
      <w:pPr>
        <w:jc w:val="both"/>
        <w:rPr>
          <w:rFonts w:cs="Arial"/>
          <w:szCs w:val="24"/>
        </w:rPr>
      </w:pPr>
    </w:p>
    <w:p w14:paraId="44EEA536" w14:textId="77777777" w:rsidR="00AF1B06" w:rsidRPr="006A6172" w:rsidRDefault="00AF1B06" w:rsidP="001B3C54">
      <w:pPr>
        <w:jc w:val="both"/>
        <w:rPr>
          <w:rFonts w:cs="Arial"/>
          <w:szCs w:val="24"/>
        </w:rPr>
      </w:pPr>
    </w:p>
    <w:p w14:paraId="308F0C69" w14:textId="77777777" w:rsidR="00B929B4" w:rsidRPr="006A6172" w:rsidRDefault="00B929B4" w:rsidP="001B3C54">
      <w:pPr>
        <w:spacing w:after="120"/>
        <w:jc w:val="both"/>
        <w:rPr>
          <w:rFonts w:cs="Arial"/>
          <w:szCs w:val="24"/>
        </w:rPr>
      </w:pPr>
    </w:p>
    <w:p w14:paraId="7ADBEC83" w14:textId="77777777" w:rsidR="00B929B4" w:rsidRPr="006A6172" w:rsidRDefault="00B929B4" w:rsidP="001B3C54">
      <w:pPr>
        <w:jc w:val="both"/>
        <w:rPr>
          <w:rFonts w:cs="Arial"/>
          <w:szCs w:val="24"/>
        </w:rPr>
      </w:pPr>
    </w:p>
    <w:p w14:paraId="450A2078" w14:textId="77777777" w:rsidR="00B929B4" w:rsidRPr="006A6172" w:rsidRDefault="00B929B4" w:rsidP="001B3C54">
      <w:pPr>
        <w:jc w:val="both"/>
        <w:rPr>
          <w:rFonts w:cs="Arial"/>
          <w:szCs w:val="24"/>
        </w:rPr>
      </w:pPr>
    </w:p>
    <w:sectPr w:rsidR="00B929B4" w:rsidRPr="006A6172" w:rsidSect="00A715ED">
      <w:pgSz w:w="11906" w:h="16838"/>
      <w:pgMar w:top="1440" w:right="1797" w:bottom="1701" w:left="1797"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39D7C7" w14:textId="77777777" w:rsidR="00A41A74" w:rsidRDefault="00A41A74">
      <w:r>
        <w:separator/>
      </w:r>
    </w:p>
  </w:endnote>
  <w:endnote w:type="continuationSeparator" w:id="0">
    <w:p w14:paraId="0F10890E" w14:textId="77777777" w:rsidR="00A41A74" w:rsidRDefault="00A41A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EF27B" w14:textId="77777777" w:rsidR="00CF646D" w:rsidRDefault="00CF64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61</w:t>
    </w:r>
    <w:r>
      <w:rPr>
        <w:rStyle w:val="PageNumber"/>
      </w:rPr>
      <w:fldChar w:fldCharType="end"/>
    </w:r>
  </w:p>
  <w:p w14:paraId="32B91561" w14:textId="77777777" w:rsidR="00CF646D" w:rsidRDefault="00CF646D">
    <w:pPr>
      <w:pStyle w:val="Footer"/>
      <w:ind w:right="360"/>
    </w:pPr>
  </w:p>
  <w:p w14:paraId="0175EE2A" w14:textId="77777777" w:rsidR="00CF646D" w:rsidRDefault="00CF646D"/>
  <w:p w14:paraId="243E7AC4" w14:textId="77777777" w:rsidR="00CF646D" w:rsidRDefault="00CF646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5582F" w14:textId="2630D9E3" w:rsidR="00CF646D" w:rsidRDefault="00CF64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E7A9A">
      <w:rPr>
        <w:rStyle w:val="PageNumber"/>
        <w:noProof/>
      </w:rPr>
      <w:t>6</w:t>
    </w:r>
    <w:r>
      <w:rPr>
        <w:rStyle w:val="PageNumber"/>
      </w:rPr>
      <w:fldChar w:fldCharType="end"/>
    </w:r>
  </w:p>
  <w:p w14:paraId="28C4D7BF" w14:textId="77777777" w:rsidR="00CF646D" w:rsidRDefault="00CF646D">
    <w:pPr>
      <w:pStyle w:val="Footer"/>
      <w:ind w:right="360"/>
      <w:jc w:val="center"/>
    </w:pPr>
  </w:p>
  <w:p w14:paraId="2295779B" w14:textId="77777777" w:rsidR="00CF646D" w:rsidRDefault="00CF646D"/>
  <w:p w14:paraId="5B1A3825" w14:textId="77777777" w:rsidR="00CF646D" w:rsidRDefault="00CF646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4C346" w14:textId="77777777" w:rsidR="00CF646D" w:rsidRDefault="00CF64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61</w:t>
    </w:r>
    <w:r>
      <w:rPr>
        <w:rStyle w:val="PageNumber"/>
      </w:rPr>
      <w:fldChar w:fldCharType="end"/>
    </w:r>
  </w:p>
  <w:p w14:paraId="3B544918" w14:textId="77777777" w:rsidR="00CF646D" w:rsidRDefault="00CF646D">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8E6E9" w14:textId="7CCC3629" w:rsidR="00CF646D" w:rsidRDefault="00CF64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E7A9A">
      <w:rPr>
        <w:rStyle w:val="PageNumber"/>
        <w:noProof/>
      </w:rPr>
      <w:t>20</w:t>
    </w:r>
    <w:r>
      <w:rPr>
        <w:rStyle w:val="PageNumber"/>
      </w:rPr>
      <w:fldChar w:fldCharType="end"/>
    </w:r>
  </w:p>
  <w:p w14:paraId="3E8F338A" w14:textId="77777777" w:rsidR="00CF646D" w:rsidRDefault="00CF646D">
    <w:pPr>
      <w:pStyle w:val="Footer"/>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93F5ED" w14:textId="77777777" w:rsidR="00A41A74" w:rsidRDefault="00A41A74">
      <w:r>
        <w:separator/>
      </w:r>
    </w:p>
  </w:footnote>
  <w:footnote w:type="continuationSeparator" w:id="0">
    <w:p w14:paraId="797E5557" w14:textId="77777777" w:rsidR="00A41A74" w:rsidRDefault="00A41A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1185B"/>
    <w:multiLevelType w:val="multilevel"/>
    <w:tmpl w:val="013A6A5A"/>
    <w:lvl w:ilvl="0">
      <w:start w:val="1"/>
      <w:numFmt w:val="decimal"/>
      <w:lvlText w:val="%1."/>
      <w:lvlJc w:val="left"/>
      <w:pPr>
        <w:ind w:left="360" w:hanging="360"/>
      </w:pPr>
      <w:rPr>
        <w:sz w:val="28"/>
        <w:szCs w:val="28"/>
      </w:rPr>
    </w:lvl>
    <w:lvl w:ilvl="1">
      <w:start w:val="1"/>
      <w:numFmt w:val="decimal"/>
      <w:lvlText w:val="%1.%2."/>
      <w:lvlJc w:val="left"/>
      <w:pPr>
        <w:ind w:left="792" w:hanging="432"/>
      </w:pPr>
      <w:rPr>
        <w:b/>
        <w:sz w:val="28"/>
        <w:szCs w:val="28"/>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A5E7484"/>
    <w:multiLevelType w:val="hybridMultilevel"/>
    <w:tmpl w:val="768662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C296728"/>
    <w:multiLevelType w:val="multilevel"/>
    <w:tmpl w:val="BD3E7642"/>
    <w:lvl w:ilvl="0">
      <w:start w:val="1"/>
      <w:numFmt w:val="decimal"/>
      <w:lvlText w:val="%1. "/>
      <w:lvlJc w:val="left"/>
      <w:pPr>
        <w:tabs>
          <w:tab w:val="num" w:pos="360"/>
        </w:tabs>
        <w:ind w:left="283" w:hanging="283"/>
      </w:pPr>
      <w:rPr>
        <w:rFonts w:ascii="Arial" w:hAnsi="Arial" w:hint="default"/>
        <w:b w:val="0"/>
        <w:i w:val="0"/>
        <w:strike w:val="0"/>
        <w:color w:val="auto"/>
        <w:sz w:val="24"/>
        <w:u w:val="none"/>
      </w:rPr>
    </w:lvl>
    <w:lvl w:ilvl="1">
      <w:start w:val="1"/>
      <w:numFmt w:val="lowerLetter"/>
      <w:lvlText w:val="%2."/>
      <w:lvlJc w:val="left"/>
      <w:pPr>
        <w:tabs>
          <w:tab w:val="num" w:pos="1440"/>
        </w:tabs>
        <w:ind w:left="1440" w:hanging="360"/>
      </w:pPr>
    </w:lvl>
    <w:lvl w:ilvl="2">
      <w:numFmt w:val="bullet"/>
      <w:lvlText w:val="-"/>
      <w:lvlJc w:val="left"/>
      <w:pPr>
        <w:ind w:left="2340" w:hanging="360"/>
      </w:pPr>
      <w:rPr>
        <w:rFonts w:ascii="Arial" w:eastAsia="Calibri" w:hAnsi="Arial" w:cs="Arial" w:hint="default"/>
      </w:rPr>
    </w:lvl>
    <w:lvl w:ilvl="3">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 w15:restartNumberingAfterBreak="0">
    <w:nsid w:val="2C6F655E"/>
    <w:multiLevelType w:val="hybridMultilevel"/>
    <w:tmpl w:val="33746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CE86D65"/>
    <w:multiLevelType w:val="hybridMultilevel"/>
    <w:tmpl w:val="1C30A6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40C4B29"/>
    <w:multiLevelType w:val="hybridMultilevel"/>
    <w:tmpl w:val="2DA6C38A"/>
    <w:lvl w:ilvl="0" w:tplc="08090003">
      <w:start w:val="1"/>
      <w:numFmt w:val="bullet"/>
      <w:lvlText w:val="o"/>
      <w:lvlJc w:val="left"/>
      <w:pPr>
        <w:tabs>
          <w:tab w:val="num" w:pos="720"/>
        </w:tabs>
        <w:ind w:left="720" w:hanging="360"/>
      </w:pPr>
      <w:rPr>
        <w:rFonts w:ascii="Courier New" w:hAnsi="Courier New"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4356F12"/>
    <w:multiLevelType w:val="multilevel"/>
    <w:tmpl w:val="6FEAC9EC"/>
    <w:lvl w:ilvl="0">
      <w:start w:val="1"/>
      <w:numFmt w:val="decimal"/>
      <w:lvlText w:val="%1)"/>
      <w:lvlJc w:val="left"/>
      <w:pPr>
        <w:ind w:left="0" w:firstLine="0"/>
      </w:pPr>
      <w:rPr>
        <w:rFonts w:hint="default"/>
        <w:color w:val="auto"/>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46696371"/>
    <w:multiLevelType w:val="hybridMultilevel"/>
    <w:tmpl w:val="4BC63A0C"/>
    <w:lvl w:ilvl="0" w:tplc="4C3E7A4A">
      <w:start w:val="1"/>
      <w:numFmt w:val="bullet"/>
      <w:lvlText w:val="•"/>
      <w:lvlJc w:val="left"/>
      <w:pPr>
        <w:tabs>
          <w:tab w:val="num" w:pos="720"/>
        </w:tabs>
        <w:ind w:left="720" w:hanging="360"/>
      </w:pPr>
      <w:rPr>
        <w:rFonts w:ascii="Arial" w:hAnsi="Arial" w:hint="default"/>
      </w:rPr>
    </w:lvl>
    <w:lvl w:ilvl="1" w:tplc="ED8EEDF2" w:tentative="1">
      <w:start w:val="1"/>
      <w:numFmt w:val="bullet"/>
      <w:lvlText w:val="•"/>
      <w:lvlJc w:val="left"/>
      <w:pPr>
        <w:tabs>
          <w:tab w:val="num" w:pos="1440"/>
        </w:tabs>
        <w:ind w:left="1440" w:hanging="360"/>
      </w:pPr>
      <w:rPr>
        <w:rFonts w:ascii="Arial" w:hAnsi="Arial" w:hint="default"/>
      </w:rPr>
    </w:lvl>
    <w:lvl w:ilvl="2" w:tplc="EE4CA2D8" w:tentative="1">
      <w:start w:val="1"/>
      <w:numFmt w:val="bullet"/>
      <w:lvlText w:val="•"/>
      <w:lvlJc w:val="left"/>
      <w:pPr>
        <w:tabs>
          <w:tab w:val="num" w:pos="2160"/>
        </w:tabs>
        <w:ind w:left="2160" w:hanging="360"/>
      </w:pPr>
      <w:rPr>
        <w:rFonts w:ascii="Arial" w:hAnsi="Arial" w:hint="default"/>
      </w:rPr>
    </w:lvl>
    <w:lvl w:ilvl="3" w:tplc="D04CAF90" w:tentative="1">
      <w:start w:val="1"/>
      <w:numFmt w:val="bullet"/>
      <w:lvlText w:val="•"/>
      <w:lvlJc w:val="left"/>
      <w:pPr>
        <w:tabs>
          <w:tab w:val="num" w:pos="2880"/>
        </w:tabs>
        <w:ind w:left="2880" w:hanging="360"/>
      </w:pPr>
      <w:rPr>
        <w:rFonts w:ascii="Arial" w:hAnsi="Arial" w:hint="default"/>
      </w:rPr>
    </w:lvl>
    <w:lvl w:ilvl="4" w:tplc="DA2C6F98" w:tentative="1">
      <w:start w:val="1"/>
      <w:numFmt w:val="bullet"/>
      <w:lvlText w:val="•"/>
      <w:lvlJc w:val="left"/>
      <w:pPr>
        <w:tabs>
          <w:tab w:val="num" w:pos="3600"/>
        </w:tabs>
        <w:ind w:left="3600" w:hanging="360"/>
      </w:pPr>
      <w:rPr>
        <w:rFonts w:ascii="Arial" w:hAnsi="Arial" w:hint="default"/>
      </w:rPr>
    </w:lvl>
    <w:lvl w:ilvl="5" w:tplc="98100CE6" w:tentative="1">
      <w:start w:val="1"/>
      <w:numFmt w:val="bullet"/>
      <w:lvlText w:val="•"/>
      <w:lvlJc w:val="left"/>
      <w:pPr>
        <w:tabs>
          <w:tab w:val="num" w:pos="4320"/>
        </w:tabs>
        <w:ind w:left="4320" w:hanging="360"/>
      </w:pPr>
      <w:rPr>
        <w:rFonts w:ascii="Arial" w:hAnsi="Arial" w:hint="default"/>
      </w:rPr>
    </w:lvl>
    <w:lvl w:ilvl="6" w:tplc="313C48D4" w:tentative="1">
      <w:start w:val="1"/>
      <w:numFmt w:val="bullet"/>
      <w:lvlText w:val="•"/>
      <w:lvlJc w:val="left"/>
      <w:pPr>
        <w:tabs>
          <w:tab w:val="num" w:pos="5040"/>
        </w:tabs>
        <w:ind w:left="5040" w:hanging="360"/>
      </w:pPr>
      <w:rPr>
        <w:rFonts w:ascii="Arial" w:hAnsi="Arial" w:hint="default"/>
      </w:rPr>
    </w:lvl>
    <w:lvl w:ilvl="7" w:tplc="6482675C" w:tentative="1">
      <w:start w:val="1"/>
      <w:numFmt w:val="bullet"/>
      <w:lvlText w:val="•"/>
      <w:lvlJc w:val="left"/>
      <w:pPr>
        <w:tabs>
          <w:tab w:val="num" w:pos="5760"/>
        </w:tabs>
        <w:ind w:left="5760" w:hanging="360"/>
      </w:pPr>
      <w:rPr>
        <w:rFonts w:ascii="Arial" w:hAnsi="Arial" w:hint="default"/>
      </w:rPr>
    </w:lvl>
    <w:lvl w:ilvl="8" w:tplc="D04CA8FC"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4A6A0DBA"/>
    <w:multiLevelType w:val="hybridMultilevel"/>
    <w:tmpl w:val="7D5CC25A"/>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4A891CCC"/>
    <w:multiLevelType w:val="hybridMultilevel"/>
    <w:tmpl w:val="D5ACD336"/>
    <w:lvl w:ilvl="0" w:tplc="3500D3AE">
      <w:start w:val="1"/>
      <w:numFmt w:val="bullet"/>
      <w:lvlText w:val="•"/>
      <w:lvlJc w:val="left"/>
      <w:pPr>
        <w:tabs>
          <w:tab w:val="num" w:pos="720"/>
        </w:tabs>
        <w:ind w:left="720" w:hanging="360"/>
      </w:pPr>
      <w:rPr>
        <w:rFonts w:ascii="Arial" w:hAnsi="Arial" w:hint="default"/>
      </w:rPr>
    </w:lvl>
    <w:lvl w:ilvl="1" w:tplc="66820EB0" w:tentative="1">
      <w:start w:val="1"/>
      <w:numFmt w:val="bullet"/>
      <w:lvlText w:val="•"/>
      <w:lvlJc w:val="left"/>
      <w:pPr>
        <w:tabs>
          <w:tab w:val="num" w:pos="1440"/>
        </w:tabs>
        <w:ind w:left="1440" w:hanging="360"/>
      </w:pPr>
      <w:rPr>
        <w:rFonts w:ascii="Arial" w:hAnsi="Arial" w:hint="default"/>
      </w:rPr>
    </w:lvl>
    <w:lvl w:ilvl="2" w:tplc="D1F897EC" w:tentative="1">
      <w:start w:val="1"/>
      <w:numFmt w:val="bullet"/>
      <w:lvlText w:val="•"/>
      <w:lvlJc w:val="left"/>
      <w:pPr>
        <w:tabs>
          <w:tab w:val="num" w:pos="2160"/>
        </w:tabs>
        <w:ind w:left="2160" w:hanging="360"/>
      </w:pPr>
      <w:rPr>
        <w:rFonts w:ascii="Arial" w:hAnsi="Arial" w:hint="default"/>
      </w:rPr>
    </w:lvl>
    <w:lvl w:ilvl="3" w:tplc="CCC6492C" w:tentative="1">
      <w:start w:val="1"/>
      <w:numFmt w:val="bullet"/>
      <w:lvlText w:val="•"/>
      <w:lvlJc w:val="left"/>
      <w:pPr>
        <w:tabs>
          <w:tab w:val="num" w:pos="2880"/>
        </w:tabs>
        <w:ind w:left="2880" w:hanging="360"/>
      </w:pPr>
      <w:rPr>
        <w:rFonts w:ascii="Arial" w:hAnsi="Arial" w:hint="default"/>
      </w:rPr>
    </w:lvl>
    <w:lvl w:ilvl="4" w:tplc="6A78F40A" w:tentative="1">
      <w:start w:val="1"/>
      <w:numFmt w:val="bullet"/>
      <w:lvlText w:val="•"/>
      <w:lvlJc w:val="left"/>
      <w:pPr>
        <w:tabs>
          <w:tab w:val="num" w:pos="3600"/>
        </w:tabs>
        <w:ind w:left="3600" w:hanging="360"/>
      </w:pPr>
      <w:rPr>
        <w:rFonts w:ascii="Arial" w:hAnsi="Arial" w:hint="default"/>
      </w:rPr>
    </w:lvl>
    <w:lvl w:ilvl="5" w:tplc="E0DAACC2" w:tentative="1">
      <w:start w:val="1"/>
      <w:numFmt w:val="bullet"/>
      <w:lvlText w:val="•"/>
      <w:lvlJc w:val="left"/>
      <w:pPr>
        <w:tabs>
          <w:tab w:val="num" w:pos="4320"/>
        </w:tabs>
        <w:ind w:left="4320" w:hanging="360"/>
      </w:pPr>
      <w:rPr>
        <w:rFonts w:ascii="Arial" w:hAnsi="Arial" w:hint="default"/>
      </w:rPr>
    </w:lvl>
    <w:lvl w:ilvl="6" w:tplc="2CA8A87C" w:tentative="1">
      <w:start w:val="1"/>
      <w:numFmt w:val="bullet"/>
      <w:lvlText w:val="•"/>
      <w:lvlJc w:val="left"/>
      <w:pPr>
        <w:tabs>
          <w:tab w:val="num" w:pos="5040"/>
        </w:tabs>
        <w:ind w:left="5040" w:hanging="360"/>
      </w:pPr>
      <w:rPr>
        <w:rFonts w:ascii="Arial" w:hAnsi="Arial" w:hint="default"/>
      </w:rPr>
    </w:lvl>
    <w:lvl w:ilvl="7" w:tplc="46767B26" w:tentative="1">
      <w:start w:val="1"/>
      <w:numFmt w:val="bullet"/>
      <w:lvlText w:val="•"/>
      <w:lvlJc w:val="left"/>
      <w:pPr>
        <w:tabs>
          <w:tab w:val="num" w:pos="5760"/>
        </w:tabs>
        <w:ind w:left="5760" w:hanging="360"/>
      </w:pPr>
      <w:rPr>
        <w:rFonts w:ascii="Arial" w:hAnsi="Arial" w:hint="default"/>
      </w:rPr>
    </w:lvl>
    <w:lvl w:ilvl="8" w:tplc="E500E886"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4D754579"/>
    <w:multiLevelType w:val="hybridMultilevel"/>
    <w:tmpl w:val="D3063C1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1" w15:restartNumberingAfterBreak="0">
    <w:nsid w:val="5C196FD8"/>
    <w:multiLevelType w:val="hybridMultilevel"/>
    <w:tmpl w:val="75165D86"/>
    <w:lvl w:ilvl="0" w:tplc="08090003">
      <w:start w:val="1"/>
      <w:numFmt w:val="bullet"/>
      <w:lvlText w:val="o"/>
      <w:lvlJc w:val="left"/>
      <w:pPr>
        <w:ind w:left="1429" w:hanging="360"/>
      </w:pPr>
      <w:rPr>
        <w:rFonts w:ascii="Courier New" w:hAnsi="Courier New" w:cs="Courier New"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2" w15:restartNumberingAfterBreak="0">
    <w:nsid w:val="5DB1250E"/>
    <w:multiLevelType w:val="hybridMultilevel"/>
    <w:tmpl w:val="7388C264"/>
    <w:lvl w:ilvl="0" w:tplc="08090003">
      <w:start w:val="1"/>
      <w:numFmt w:val="bullet"/>
      <w:lvlText w:val="o"/>
      <w:lvlJc w:val="left"/>
      <w:pPr>
        <w:tabs>
          <w:tab w:val="num" w:pos="720"/>
        </w:tabs>
        <w:ind w:left="720" w:hanging="360"/>
      </w:pPr>
      <w:rPr>
        <w:rFonts w:ascii="Courier New" w:hAnsi="Courier New"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76B5071"/>
    <w:multiLevelType w:val="hybridMultilevel"/>
    <w:tmpl w:val="BC742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7AB5B09"/>
    <w:multiLevelType w:val="multilevel"/>
    <w:tmpl w:val="FAA66570"/>
    <w:lvl w:ilvl="0">
      <w:start w:val="1"/>
      <w:numFmt w:val="decimal"/>
      <w:lvlText w:val="%1."/>
      <w:lvlJc w:val="left"/>
      <w:pPr>
        <w:ind w:left="360" w:hanging="360"/>
      </w:pPr>
      <w:rPr>
        <w:sz w:val="28"/>
        <w:szCs w:val="28"/>
      </w:rPr>
    </w:lvl>
    <w:lvl w:ilvl="1">
      <w:start w:val="1"/>
      <w:numFmt w:val="decimal"/>
      <w:lvlText w:val="%1.%2."/>
      <w:lvlJc w:val="left"/>
      <w:pPr>
        <w:ind w:left="432" w:hanging="432"/>
      </w:pPr>
      <w:rPr>
        <w:b/>
        <w:color w:val="auto"/>
        <w:sz w:val="28"/>
        <w:szCs w:val="28"/>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70357C19"/>
    <w:multiLevelType w:val="hybridMultilevel"/>
    <w:tmpl w:val="25EA0D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762B0F0B"/>
    <w:multiLevelType w:val="multilevel"/>
    <w:tmpl w:val="2CECA5A4"/>
    <w:lvl w:ilvl="0">
      <w:start w:val="1"/>
      <w:numFmt w:val="bullet"/>
      <w:lvlText w:val="o"/>
      <w:lvlJc w:val="left"/>
      <w:pPr>
        <w:ind w:left="1122" w:hanging="360"/>
      </w:pPr>
      <w:rPr>
        <w:rFonts w:ascii="Courier New" w:hAnsi="Courier New" w:cs="Courier New" w:hint="default"/>
      </w:rPr>
    </w:lvl>
    <w:lvl w:ilvl="1">
      <w:start w:val="4"/>
      <w:numFmt w:val="decimal"/>
      <w:isLgl/>
      <w:lvlText w:val="%1.%2"/>
      <w:lvlJc w:val="left"/>
      <w:pPr>
        <w:ind w:left="1482" w:hanging="720"/>
      </w:pPr>
      <w:rPr>
        <w:rFonts w:hint="default"/>
      </w:rPr>
    </w:lvl>
    <w:lvl w:ilvl="2">
      <w:start w:val="1"/>
      <w:numFmt w:val="decimal"/>
      <w:isLgl/>
      <w:lvlText w:val="%1.%2.%3"/>
      <w:lvlJc w:val="left"/>
      <w:pPr>
        <w:ind w:left="1482" w:hanging="720"/>
      </w:pPr>
      <w:rPr>
        <w:rFonts w:hint="default"/>
      </w:rPr>
    </w:lvl>
    <w:lvl w:ilvl="3">
      <w:start w:val="1"/>
      <w:numFmt w:val="decimal"/>
      <w:isLgl/>
      <w:lvlText w:val="%1.%2.%3.%4"/>
      <w:lvlJc w:val="left"/>
      <w:pPr>
        <w:ind w:left="1842" w:hanging="1080"/>
      </w:pPr>
      <w:rPr>
        <w:rFonts w:hint="default"/>
      </w:rPr>
    </w:lvl>
    <w:lvl w:ilvl="4">
      <w:start w:val="1"/>
      <w:numFmt w:val="decimal"/>
      <w:isLgl/>
      <w:lvlText w:val="%1.%2.%3.%4.%5"/>
      <w:lvlJc w:val="left"/>
      <w:pPr>
        <w:ind w:left="1842" w:hanging="1080"/>
      </w:pPr>
      <w:rPr>
        <w:rFonts w:hint="default"/>
      </w:rPr>
    </w:lvl>
    <w:lvl w:ilvl="5">
      <w:start w:val="1"/>
      <w:numFmt w:val="decimal"/>
      <w:isLgl/>
      <w:lvlText w:val="%1.%2.%3.%4.%5.%6"/>
      <w:lvlJc w:val="left"/>
      <w:pPr>
        <w:ind w:left="2202" w:hanging="1440"/>
      </w:pPr>
      <w:rPr>
        <w:rFonts w:hint="default"/>
      </w:rPr>
    </w:lvl>
    <w:lvl w:ilvl="6">
      <w:start w:val="1"/>
      <w:numFmt w:val="decimal"/>
      <w:isLgl/>
      <w:lvlText w:val="%1.%2.%3.%4.%5.%6.%7"/>
      <w:lvlJc w:val="left"/>
      <w:pPr>
        <w:ind w:left="2562" w:hanging="1800"/>
      </w:pPr>
      <w:rPr>
        <w:rFonts w:hint="default"/>
      </w:rPr>
    </w:lvl>
    <w:lvl w:ilvl="7">
      <w:start w:val="1"/>
      <w:numFmt w:val="decimal"/>
      <w:isLgl/>
      <w:lvlText w:val="%1.%2.%3.%4.%5.%6.%7.%8"/>
      <w:lvlJc w:val="left"/>
      <w:pPr>
        <w:ind w:left="2562" w:hanging="1800"/>
      </w:pPr>
      <w:rPr>
        <w:rFonts w:hint="default"/>
      </w:rPr>
    </w:lvl>
    <w:lvl w:ilvl="8">
      <w:start w:val="1"/>
      <w:numFmt w:val="decimal"/>
      <w:isLgl/>
      <w:lvlText w:val="%1.%2.%3.%4.%5.%6.%7.%8.%9"/>
      <w:lvlJc w:val="left"/>
      <w:pPr>
        <w:ind w:left="2922" w:hanging="2160"/>
      </w:pPr>
      <w:rPr>
        <w:rFonts w:hint="default"/>
      </w:rPr>
    </w:lvl>
  </w:abstractNum>
  <w:abstractNum w:abstractNumId="17" w15:restartNumberingAfterBreak="0">
    <w:nsid w:val="7677743C"/>
    <w:multiLevelType w:val="hybridMultilevel"/>
    <w:tmpl w:val="01C667CE"/>
    <w:lvl w:ilvl="0" w:tplc="08090003">
      <w:start w:val="1"/>
      <w:numFmt w:val="bullet"/>
      <w:lvlText w:val="o"/>
      <w:lvlJc w:val="left"/>
      <w:pPr>
        <w:tabs>
          <w:tab w:val="num" w:pos="720"/>
        </w:tabs>
        <w:ind w:left="720" w:hanging="360"/>
      </w:pPr>
      <w:rPr>
        <w:rFonts w:ascii="Courier New" w:hAnsi="Courier New"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96E4E05"/>
    <w:multiLevelType w:val="hybridMultilevel"/>
    <w:tmpl w:val="3CE2F9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C91258F"/>
    <w:multiLevelType w:val="hybridMultilevel"/>
    <w:tmpl w:val="ED98A478"/>
    <w:lvl w:ilvl="0" w:tplc="08090001">
      <w:start w:val="1"/>
      <w:numFmt w:val="bullet"/>
      <w:lvlText w:val=""/>
      <w:lvlJc w:val="left"/>
      <w:pPr>
        <w:ind w:left="6960" w:hanging="360"/>
      </w:pPr>
      <w:rPr>
        <w:rFonts w:ascii="Symbol" w:hAnsi="Symbol" w:hint="default"/>
      </w:rPr>
    </w:lvl>
    <w:lvl w:ilvl="1" w:tplc="08090003" w:tentative="1">
      <w:start w:val="1"/>
      <w:numFmt w:val="bullet"/>
      <w:lvlText w:val="o"/>
      <w:lvlJc w:val="left"/>
      <w:pPr>
        <w:ind w:left="7680" w:hanging="360"/>
      </w:pPr>
      <w:rPr>
        <w:rFonts w:ascii="Courier New" w:hAnsi="Courier New" w:cs="Courier New" w:hint="default"/>
      </w:rPr>
    </w:lvl>
    <w:lvl w:ilvl="2" w:tplc="08090005" w:tentative="1">
      <w:start w:val="1"/>
      <w:numFmt w:val="bullet"/>
      <w:lvlText w:val=""/>
      <w:lvlJc w:val="left"/>
      <w:pPr>
        <w:ind w:left="8400" w:hanging="360"/>
      </w:pPr>
      <w:rPr>
        <w:rFonts w:ascii="Wingdings" w:hAnsi="Wingdings" w:hint="default"/>
      </w:rPr>
    </w:lvl>
    <w:lvl w:ilvl="3" w:tplc="08090001" w:tentative="1">
      <w:start w:val="1"/>
      <w:numFmt w:val="bullet"/>
      <w:lvlText w:val=""/>
      <w:lvlJc w:val="left"/>
      <w:pPr>
        <w:ind w:left="9120" w:hanging="360"/>
      </w:pPr>
      <w:rPr>
        <w:rFonts w:ascii="Symbol" w:hAnsi="Symbol" w:hint="default"/>
      </w:rPr>
    </w:lvl>
    <w:lvl w:ilvl="4" w:tplc="08090003" w:tentative="1">
      <w:start w:val="1"/>
      <w:numFmt w:val="bullet"/>
      <w:lvlText w:val="o"/>
      <w:lvlJc w:val="left"/>
      <w:pPr>
        <w:ind w:left="9840" w:hanging="360"/>
      </w:pPr>
      <w:rPr>
        <w:rFonts w:ascii="Courier New" w:hAnsi="Courier New" w:cs="Courier New" w:hint="default"/>
      </w:rPr>
    </w:lvl>
    <w:lvl w:ilvl="5" w:tplc="08090005" w:tentative="1">
      <w:start w:val="1"/>
      <w:numFmt w:val="bullet"/>
      <w:lvlText w:val=""/>
      <w:lvlJc w:val="left"/>
      <w:pPr>
        <w:ind w:left="10560" w:hanging="360"/>
      </w:pPr>
      <w:rPr>
        <w:rFonts w:ascii="Wingdings" w:hAnsi="Wingdings" w:hint="default"/>
      </w:rPr>
    </w:lvl>
    <w:lvl w:ilvl="6" w:tplc="08090001" w:tentative="1">
      <w:start w:val="1"/>
      <w:numFmt w:val="bullet"/>
      <w:lvlText w:val=""/>
      <w:lvlJc w:val="left"/>
      <w:pPr>
        <w:ind w:left="11280" w:hanging="360"/>
      </w:pPr>
      <w:rPr>
        <w:rFonts w:ascii="Symbol" w:hAnsi="Symbol" w:hint="default"/>
      </w:rPr>
    </w:lvl>
    <w:lvl w:ilvl="7" w:tplc="08090003" w:tentative="1">
      <w:start w:val="1"/>
      <w:numFmt w:val="bullet"/>
      <w:lvlText w:val="o"/>
      <w:lvlJc w:val="left"/>
      <w:pPr>
        <w:ind w:left="12000" w:hanging="360"/>
      </w:pPr>
      <w:rPr>
        <w:rFonts w:ascii="Courier New" w:hAnsi="Courier New" w:cs="Courier New" w:hint="default"/>
      </w:rPr>
    </w:lvl>
    <w:lvl w:ilvl="8" w:tplc="08090005" w:tentative="1">
      <w:start w:val="1"/>
      <w:numFmt w:val="bullet"/>
      <w:lvlText w:val=""/>
      <w:lvlJc w:val="left"/>
      <w:pPr>
        <w:ind w:left="12720" w:hanging="360"/>
      </w:pPr>
      <w:rPr>
        <w:rFonts w:ascii="Wingdings" w:hAnsi="Wingdings" w:hint="default"/>
      </w:rPr>
    </w:lvl>
  </w:abstractNum>
  <w:abstractNum w:abstractNumId="20" w15:restartNumberingAfterBreak="0">
    <w:nsid w:val="7D3C407B"/>
    <w:multiLevelType w:val="hybridMultilevel"/>
    <w:tmpl w:val="FDC4D0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1863644">
    <w:abstractNumId w:val="2"/>
  </w:num>
  <w:num w:numId="2" w16cid:durableId="868303621">
    <w:abstractNumId w:val="6"/>
  </w:num>
  <w:num w:numId="3" w16cid:durableId="1167555438">
    <w:abstractNumId w:val="5"/>
  </w:num>
  <w:num w:numId="4" w16cid:durableId="1702048940">
    <w:abstractNumId w:val="17"/>
  </w:num>
  <w:num w:numId="5" w16cid:durableId="1074856071">
    <w:abstractNumId w:val="12"/>
  </w:num>
  <w:num w:numId="6" w16cid:durableId="231083832">
    <w:abstractNumId w:val="19"/>
  </w:num>
  <w:num w:numId="7" w16cid:durableId="1903100934">
    <w:abstractNumId w:val="16"/>
  </w:num>
  <w:num w:numId="8" w16cid:durableId="1372605706">
    <w:abstractNumId w:val="14"/>
  </w:num>
  <w:num w:numId="9" w16cid:durableId="1247692181">
    <w:abstractNumId w:val="0"/>
  </w:num>
  <w:num w:numId="10" w16cid:durableId="21370771">
    <w:abstractNumId w:val="10"/>
  </w:num>
  <w:num w:numId="11" w16cid:durableId="2092312252">
    <w:abstractNumId w:val="20"/>
  </w:num>
  <w:num w:numId="12" w16cid:durableId="125366510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102454127">
    <w:abstractNumId w:val="15"/>
  </w:num>
  <w:num w:numId="14" w16cid:durableId="735199986">
    <w:abstractNumId w:val="8"/>
  </w:num>
  <w:num w:numId="15" w16cid:durableId="2108571013">
    <w:abstractNumId w:val="11"/>
  </w:num>
  <w:num w:numId="16" w16cid:durableId="2133596258">
    <w:abstractNumId w:val="9"/>
  </w:num>
  <w:num w:numId="17" w16cid:durableId="952591178">
    <w:abstractNumId w:val="7"/>
  </w:num>
  <w:num w:numId="18" w16cid:durableId="1566840091">
    <w:abstractNumId w:val="13"/>
  </w:num>
  <w:num w:numId="19" w16cid:durableId="1680500717">
    <w:abstractNumId w:val="3"/>
  </w:num>
  <w:num w:numId="20" w16cid:durableId="1947499411">
    <w:abstractNumId w:val="1"/>
  </w:num>
  <w:num w:numId="21" w16cid:durableId="232201307">
    <w:abstractNumId w:val="18"/>
  </w:num>
  <w:num w:numId="22" w16cid:durableId="1582445338">
    <w:abstractNumId w:val="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452C"/>
    <w:rsid w:val="00000169"/>
    <w:rsid w:val="0000026A"/>
    <w:rsid w:val="00000A6B"/>
    <w:rsid w:val="00001184"/>
    <w:rsid w:val="00001ED2"/>
    <w:rsid w:val="00001F79"/>
    <w:rsid w:val="000020F7"/>
    <w:rsid w:val="000025B2"/>
    <w:rsid w:val="00003E5B"/>
    <w:rsid w:val="0000438A"/>
    <w:rsid w:val="00004E75"/>
    <w:rsid w:val="00005C8C"/>
    <w:rsid w:val="00006DEA"/>
    <w:rsid w:val="00007DCB"/>
    <w:rsid w:val="00010AE3"/>
    <w:rsid w:val="00010C7E"/>
    <w:rsid w:val="00010FC4"/>
    <w:rsid w:val="00011637"/>
    <w:rsid w:val="00011B34"/>
    <w:rsid w:val="00011D87"/>
    <w:rsid w:val="00012D6C"/>
    <w:rsid w:val="000135E0"/>
    <w:rsid w:val="00013801"/>
    <w:rsid w:val="0001523E"/>
    <w:rsid w:val="00015509"/>
    <w:rsid w:val="00015E94"/>
    <w:rsid w:val="00015E9F"/>
    <w:rsid w:val="000161E0"/>
    <w:rsid w:val="00016CFE"/>
    <w:rsid w:val="00016FC7"/>
    <w:rsid w:val="00017905"/>
    <w:rsid w:val="00017C94"/>
    <w:rsid w:val="00020239"/>
    <w:rsid w:val="00020A1B"/>
    <w:rsid w:val="0002103F"/>
    <w:rsid w:val="0002180B"/>
    <w:rsid w:val="000219C7"/>
    <w:rsid w:val="00022B83"/>
    <w:rsid w:val="00022F13"/>
    <w:rsid w:val="000235A9"/>
    <w:rsid w:val="00024AC9"/>
    <w:rsid w:val="00024B1B"/>
    <w:rsid w:val="000253D5"/>
    <w:rsid w:val="0002547B"/>
    <w:rsid w:val="000258C3"/>
    <w:rsid w:val="0002639B"/>
    <w:rsid w:val="00026DB6"/>
    <w:rsid w:val="00030757"/>
    <w:rsid w:val="00031138"/>
    <w:rsid w:val="00031A13"/>
    <w:rsid w:val="00032400"/>
    <w:rsid w:val="0003308B"/>
    <w:rsid w:val="0003343F"/>
    <w:rsid w:val="00034312"/>
    <w:rsid w:val="00034763"/>
    <w:rsid w:val="00035BC2"/>
    <w:rsid w:val="000363C4"/>
    <w:rsid w:val="00036FC5"/>
    <w:rsid w:val="00037145"/>
    <w:rsid w:val="00037604"/>
    <w:rsid w:val="00040E02"/>
    <w:rsid w:val="00040E52"/>
    <w:rsid w:val="00041508"/>
    <w:rsid w:val="00041CA3"/>
    <w:rsid w:val="00042685"/>
    <w:rsid w:val="00042A47"/>
    <w:rsid w:val="00042ADD"/>
    <w:rsid w:val="000430CB"/>
    <w:rsid w:val="00043631"/>
    <w:rsid w:val="00044E7F"/>
    <w:rsid w:val="00045C4D"/>
    <w:rsid w:val="00046124"/>
    <w:rsid w:val="000465F3"/>
    <w:rsid w:val="00046E59"/>
    <w:rsid w:val="00047051"/>
    <w:rsid w:val="00050D23"/>
    <w:rsid w:val="0005238E"/>
    <w:rsid w:val="0005299F"/>
    <w:rsid w:val="000531F0"/>
    <w:rsid w:val="00053586"/>
    <w:rsid w:val="00053876"/>
    <w:rsid w:val="000548DB"/>
    <w:rsid w:val="00054AEC"/>
    <w:rsid w:val="0005523F"/>
    <w:rsid w:val="00057F8F"/>
    <w:rsid w:val="000600F7"/>
    <w:rsid w:val="00060298"/>
    <w:rsid w:val="00060426"/>
    <w:rsid w:val="00060BD1"/>
    <w:rsid w:val="000611C5"/>
    <w:rsid w:val="00063880"/>
    <w:rsid w:val="0006427D"/>
    <w:rsid w:val="00064488"/>
    <w:rsid w:val="00064A43"/>
    <w:rsid w:val="000659DA"/>
    <w:rsid w:val="00067133"/>
    <w:rsid w:val="0006720C"/>
    <w:rsid w:val="000704F4"/>
    <w:rsid w:val="00070855"/>
    <w:rsid w:val="000725FE"/>
    <w:rsid w:val="00072723"/>
    <w:rsid w:val="0007322A"/>
    <w:rsid w:val="0007412F"/>
    <w:rsid w:val="0007496A"/>
    <w:rsid w:val="00076A10"/>
    <w:rsid w:val="000778B7"/>
    <w:rsid w:val="00077B99"/>
    <w:rsid w:val="00077CA1"/>
    <w:rsid w:val="000806E4"/>
    <w:rsid w:val="00081904"/>
    <w:rsid w:val="00081923"/>
    <w:rsid w:val="000827BE"/>
    <w:rsid w:val="00083244"/>
    <w:rsid w:val="00084611"/>
    <w:rsid w:val="00084757"/>
    <w:rsid w:val="00084E26"/>
    <w:rsid w:val="0008548B"/>
    <w:rsid w:val="000854B1"/>
    <w:rsid w:val="000876B9"/>
    <w:rsid w:val="0009177D"/>
    <w:rsid w:val="000917B3"/>
    <w:rsid w:val="00091994"/>
    <w:rsid w:val="000921C1"/>
    <w:rsid w:val="00092811"/>
    <w:rsid w:val="00092EA1"/>
    <w:rsid w:val="00094D05"/>
    <w:rsid w:val="00094D8E"/>
    <w:rsid w:val="000952C4"/>
    <w:rsid w:val="00095349"/>
    <w:rsid w:val="00095B8B"/>
    <w:rsid w:val="00096820"/>
    <w:rsid w:val="000968BD"/>
    <w:rsid w:val="000A2113"/>
    <w:rsid w:val="000A249E"/>
    <w:rsid w:val="000A2752"/>
    <w:rsid w:val="000A2914"/>
    <w:rsid w:val="000A2ECD"/>
    <w:rsid w:val="000A5837"/>
    <w:rsid w:val="000A5885"/>
    <w:rsid w:val="000A69C8"/>
    <w:rsid w:val="000A7946"/>
    <w:rsid w:val="000A7F7F"/>
    <w:rsid w:val="000B0461"/>
    <w:rsid w:val="000B0B75"/>
    <w:rsid w:val="000B12B8"/>
    <w:rsid w:val="000B12F2"/>
    <w:rsid w:val="000B139C"/>
    <w:rsid w:val="000B196E"/>
    <w:rsid w:val="000B1DC7"/>
    <w:rsid w:val="000B36F6"/>
    <w:rsid w:val="000B3985"/>
    <w:rsid w:val="000B44FF"/>
    <w:rsid w:val="000B459B"/>
    <w:rsid w:val="000B55F9"/>
    <w:rsid w:val="000B7D62"/>
    <w:rsid w:val="000C0214"/>
    <w:rsid w:val="000C0325"/>
    <w:rsid w:val="000C0D61"/>
    <w:rsid w:val="000C0FDD"/>
    <w:rsid w:val="000C1033"/>
    <w:rsid w:val="000C2225"/>
    <w:rsid w:val="000C2D63"/>
    <w:rsid w:val="000C31E8"/>
    <w:rsid w:val="000C4039"/>
    <w:rsid w:val="000C41AE"/>
    <w:rsid w:val="000C5885"/>
    <w:rsid w:val="000C59F3"/>
    <w:rsid w:val="000C5DE6"/>
    <w:rsid w:val="000C6D34"/>
    <w:rsid w:val="000C6D40"/>
    <w:rsid w:val="000C7CC9"/>
    <w:rsid w:val="000D0EA4"/>
    <w:rsid w:val="000D2885"/>
    <w:rsid w:val="000D29D7"/>
    <w:rsid w:val="000D2B5B"/>
    <w:rsid w:val="000D3B36"/>
    <w:rsid w:val="000D464E"/>
    <w:rsid w:val="000D4846"/>
    <w:rsid w:val="000D4AB4"/>
    <w:rsid w:val="000D5D2F"/>
    <w:rsid w:val="000D5F5E"/>
    <w:rsid w:val="000D71EA"/>
    <w:rsid w:val="000D792B"/>
    <w:rsid w:val="000D7A3A"/>
    <w:rsid w:val="000E07BE"/>
    <w:rsid w:val="000E1027"/>
    <w:rsid w:val="000E1120"/>
    <w:rsid w:val="000E1D84"/>
    <w:rsid w:val="000E23EB"/>
    <w:rsid w:val="000E27A9"/>
    <w:rsid w:val="000E314C"/>
    <w:rsid w:val="000E320A"/>
    <w:rsid w:val="000E446A"/>
    <w:rsid w:val="000E47E0"/>
    <w:rsid w:val="000E4C7F"/>
    <w:rsid w:val="000E51F9"/>
    <w:rsid w:val="000E52D8"/>
    <w:rsid w:val="000E64BF"/>
    <w:rsid w:val="000E667F"/>
    <w:rsid w:val="000E7DDF"/>
    <w:rsid w:val="000F02EC"/>
    <w:rsid w:val="000F299A"/>
    <w:rsid w:val="000F34FD"/>
    <w:rsid w:val="000F3C6B"/>
    <w:rsid w:val="000F4A4A"/>
    <w:rsid w:val="000F4FC1"/>
    <w:rsid w:val="000F6412"/>
    <w:rsid w:val="000F6A96"/>
    <w:rsid w:val="000F768E"/>
    <w:rsid w:val="00100117"/>
    <w:rsid w:val="00100DFD"/>
    <w:rsid w:val="001019A8"/>
    <w:rsid w:val="00101C7E"/>
    <w:rsid w:val="00103104"/>
    <w:rsid w:val="00104538"/>
    <w:rsid w:val="00104950"/>
    <w:rsid w:val="00105E2D"/>
    <w:rsid w:val="00106A3F"/>
    <w:rsid w:val="00106DD3"/>
    <w:rsid w:val="001107CB"/>
    <w:rsid w:val="00110B26"/>
    <w:rsid w:val="0011140A"/>
    <w:rsid w:val="00111575"/>
    <w:rsid w:val="00111AE3"/>
    <w:rsid w:val="00111DFF"/>
    <w:rsid w:val="00112AA1"/>
    <w:rsid w:val="00114B50"/>
    <w:rsid w:val="00115B4E"/>
    <w:rsid w:val="00116B9C"/>
    <w:rsid w:val="001172E2"/>
    <w:rsid w:val="00117832"/>
    <w:rsid w:val="00117C43"/>
    <w:rsid w:val="001204C6"/>
    <w:rsid w:val="0012096C"/>
    <w:rsid w:val="00120F98"/>
    <w:rsid w:val="001213E5"/>
    <w:rsid w:val="00121FFA"/>
    <w:rsid w:val="00122C4B"/>
    <w:rsid w:val="00123002"/>
    <w:rsid w:val="001230C3"/>
    <w:rsid w:val="001242EE"/>
    <w:rsid w:val="0012533E"/>
    <w:rsid w:val="001257D5"/>
    <w:rsid w:val="0012581A"/>
    <w:rsid w:val="001272D6"/>
    <w:rsid w:val="00127456"/>
    <w:rsid w:val="001278D6"/>
    <w:rsid w:val="00127F2F"/>
    <w:rsid w:val="00131373"/>
    <w:rsid w:val="0013214C"/>
    <w:rsid w:val="00132849"/>
    <w:rsid w:val="0013304D"/>
    <w:rsid w:val="00133828"/>
    <w:rsid w:val="00134420"/>
    <w:rsid w:val="00134768"/>
    <w:rsid w:val="001353CA"/>
    <w:rsid w:val="00135822"/>
    <w:rsid w:val="00135CEC"/>
    <w:rsid w:val="00141240"/>
    <w:rsid w:val="00141ED8"/>
    <w:rsid w:val="00142847"/>
    <w:rsid w:val="00142B95"/>
    <w:rsid w:val="00144F97"/>
    <w:rsid w:val="00145247"/>
    <w:rsid w:val="00145921"/>
    <w:rsid w:val="001462C7"/>
    <w:rsid w:val="00147A69"/>
    <w:rsid w:val="00147E9B"/>
    <w:rsid w:val="0015038F"/>
    <w:rsid w:val="00150BB5"/>
    <w:rsid w:val="001515E6"/>
    <w:rsid w:val="00152F2F"/>
    <w:rsid w:val="00153E47"/>
    <w:rsid w:val="0015452C"/>
    <w:rsid w:val="00154AF7"/>
    <w:rsid w:val="00154E30"/>
    <w:rsid w:val="00155B28"/>
    <w:rsid w:val="001561FB"/>
    <w:rsid w:val="00156C6A"/>
    <w:rsid w:val="001573B3"/>
    <w:rsid w:val="00161802"/>
    <w:rsid w:val="00161FE1"/>
    <w:rsid w:val="0016247E"/>
    <w:rsid w:val="0016282F"/>
    <w:rsid w:val="00162F4F"/>
    <w:rsid w:val="0016536F"/>
    <w:rsid w:val="00166513"/>
    <w:rsid w:val="001670BA"/>
    <w:rsid w:val="001673BE"/>
    <w:rsid w:val="001674D4"/>
    <w:rsid w:val="001678EC"/>
    <w:rsid w:val="00167FB8"/>
    <w:rsid w:val="00170414"/>
    <w:rsid w:val="0017061F"/>
    <w:rsid w:val="0017076F"/>
    <w:rsid w:val="00170D40"/>
    <w:rsid w:val="00170EB8"/>
    <w:rsid w:val="001711B4"/>
    <w:rsid w:val="00171200"/>
    <w:rsid w:val="00171457"/>
    <w:rsid w:val="00172C4E"/>
    <w:rsid w:val="00172C8B"/>
    <w:rsid w:val="00172D34"/>
    <w:rsid w:val="00172F4E"/>
    <w:rsid w:val="0017405F"/>
    <w:rsid w:val="00174372"/>
    <w:rsid w:val="00174D56"/>
    <w:rsid w:val="00174E8F"/>
    <w:rsid w:val="001759B7"/>
    <w:rsid w:val="001764BE"/>
    <w:rsid w:val="00176DFC"/>
    <w:rsid w:val="00177881"/>
    <w:rsid w:val="00180827"/>
    <w:rsid w:val="00181261"/>
    <w:rsid w:val="00181715"/>
    <w:rsid w:val="001823F4"/>
    <w:rsid w:val="001825A8"/>
    <w:rsid w:val="0018324B"/>
    <w:rsid w:val="001834FA"/>
    <w:rsid w:val="001844BB"/>
    <w:rsid w:val="00185673"/>
    <w:rsid w:val="001857B8"/>
    <w:rsid w:val="00185863"/>
    <w:rsid w:val="00185C04"/>
    <w:rsid w:val="00186FF8"/>
    <w:rsid w:val="001907A4"/>
    <w:rsid w:val="00190C12"/>
    <w:rsid w:val="0019100D"/>
    <w:rsid w:val="001911ED"/>
    <w:rsid w:val="001916FA"/>
    <w:rsid w:val="00192270"/>
    <w:rsid w:val="001927B8"/>
    <w:rsid w:val="001930B2"/>
    <w:rsid w:val="0019340B"/>
    <w:rsid w:val="00193457"/>
    <w:rsid w:val="00194EE7"/>
    <w:rsid w:val="0019521B"/>
    <w:rsid w:val="00195402"/>
    <w:rsid w:val="001960C5"/>
    <w:rsid w:val="00196F94"/>
    <w:rsid w:val="001971FF"/>
    <w:rsid w:val="00197B49"/>
    <w:rsid w:val="00197BC3"/>
    <w:rsid w:val="00197C6C"/>
    <w:rsid w:val="001A044C"/>
    <w:rsid w:val="001A0CE4"/>
    <w:rsid w:val="001A1EE9"/>
    <w:rsid w:val="001A2095"/>
    <w:rsid w:val="001A31E1"/>
    <w:rsid w:val="001A361E"/>
    <w:rsid w:val="001A43AC"/>
    <w:rsid w:val="001A4B0D"/>
    <w:rsid w:val="001A6139"/>
    <w:rsid w:val="001A6F59"/>
    <w:rsid w:val="001A7208"/>
    <w:rsid w:val="001A7C59"/>
    <w:rsid w:val="001B10A8"/>
    <w:rsid w:val="001B10C1"/>
    <w:rsid w:val="001B177C"/>
    <w:rsid w:val="001B25F4"/>
    <w:rsid w:val="001B2B1E"/>
    <w:rsid w:val="001B3684"/>
    <w:rsid w:val="001B372D"/>
    <w:rsid w:val="001B3C54"/>
    <w:rsid w:val="001B46E3"/>
    <w:rsid w:val="001B5C9B"/>
    <w:rsid w:val="001B5EFB"/>
    <w:rsid w:val="001B67EB"/>
    <w:rsid w:val="001B6964"/>
    <w:rsid w:val="001B6E71"/>
    <w:rsid w:val="001B74E4"/>
    <w:rsid w:val="001B7F1E"/>
    <w:rsid w:val="001C034E"/>
    <w:rsid w:val="001C07A0"/>
    <w:rsid w:val="001C101E"/>
    <w:rsid w:val="001C1703"/>
    <w:rsid w:val="001C18AB"/>
    <w:rsid w:val="001C1F1C"/>
    <w:rsid w:val="001C2B4E"/>
    <w:rsid w:val="001C317D"/>
    <w:rsid w:val="001C3417"/>
    <w:rsid w:val="001C3E18"/>
    <w:rsid w:val="001C4B09"/>
    <w:rsid w:val="001C4BA4"/>
    <w:rsid w:val="001C4EC9"/>
    <w:rsid w:val="001C5093"/>
    <w:rsid w:val="001C545B"/>
    <w:rsid w:val="001C572A"/>
    <w:rsid w:val="001C6120"/>
    <w:rsid w:val="001C7F12"/>
    <w:rsid w:val="001D0960"/>
    <w:rsid w:val="001D0BE8"/>
    <w:rsid w:val="001D1C56"/>
    <w:rsid w:val="001D2D9D"/>
    <w:rsid w:val="001D2FEB"/>
    <w:rsid w:val="001D31CE"/>
    <w:rsid w:val="001D36B1"/>
    <w:rsid w:val="001D42FC"/>
    <w:rsid w:val="001D53BF"/>
    <w:rsid w:val="001D5A00"/>
    <w:rsid w:val="001D5A87"/>
    <w:rsid w:val="001D63DF"/>
    <w:rsid w:val="001D76F7"/>
    <w:rsid w:val="001D7FBE"/>
    <w:rsid w:val="001E0352"/>
    <w:rsid w:val="001E0EBD"/>
    <w:rsid w:val="001E22A2"/>
    <w:rsid w:val="001E2633"/>
    <w:rsid w:val="001E31B6"/>
    <w:rsid w:val="001E3949"/>
    <w:rsid w:val="001E4605"/>
    <w:rsid w:val="001E5455"/>
    <w:rsid w:val="001E6145"/>
    <w:rsid w:val="001E64FB"/>
    <w:rsid w:val="001E65A1"/>
    <w:rsid w:val="001E6CB5"/>
    <w:rsid w:val="001F0BD3"/>
    <w:rsid w:val="001F1897"/>
    <w:rsid w:val="001F25A0"/>
    <w:rsid w:val="001F27F3"/>
    <w:rsid w:val="001F2B81"/>
    <w:rsid w:val="001F325E"/>
    <w:rsid w:val="001F4059"/>
    <w:rsid w:val="001F42B0"/>
    <w:rsid w:val="001F5220"/>
    <w:rsid w:val="001F59DD"/>
    <w:rsid w:val="001F5A37"/>
    <w:rsid w:val="001F5DCA"/>
    <w:rsid w:val="001F64DF"/>
    <w:rsid w:val="001F68E7"/>
    <w:rsid w:val="001F72D8"/>
    <w:rsid w:val="001F7629"/>
    <w:rsid w:val="001F7EE4"/>
    <w:rsid w:val="00201345"/>
    <w:rsid w:val="0020137E"/>
    <w:rsid w:val="00202147"/>
    <w:rsid w:val="00202324"/>
    <w:rsid w:val="00203F17"/>
    <w:rsid w:val="00204419"/>
    <w:rsid w:val="0020487D"/>
    <w:rsid w:val="00205CD8"/>
    <w:rsid w:val="0020787A"/>
    <w:rsid w:val="00210EAF"/>
    <w:rsid w:val="00212204"/>
    <w:rsid w:val="00212498"/>
    <w:rsid w:val="00212F80"/>
    <w:rsid w:val="00212FEB"/>
    <w:rsid w:val="00213F73"/>
    <w:rsid w:val="002142FD"/>
    <w:rsid w:val="002148BE"/>
    <w:rsid w:val="00214A67"/>
    <w:rsid w:val="00214E1E"/>
    <w:rsid w:val="00215207"/>
    <w:rsid w:val="0021605D"/>
    <w:rsid w:val="00216408"/>
    <w:rsid w:val="0021652D"/>
    <w:rsid w:val="00216C10"/>
    <w:rsid w:val="00220791"/>
    <w:rsid w:val="002207D4"/>
    <w:rsid w:val="002209C4"/>
    <w:rsid w:val="002212B3"/>
    <w:rsid w:val="002212BE"/>
    <w:rsid w:val="00221C88"/>
    <w:rsid w:val="00225406"/>
    <w:rsid w:val="0022560F"/>
    <w:rsid w:val="00225C41"/>
    <w:rsid w:val="0022699C"/>
    <w:rsid w:val="00227066"/>
    <w:rsid w:val="0022722F"/>
    <w:rsid w:val="00227B5C"/>
    <w:rsid w:val="00227CB6"/>
    <w:rsid w:val="00230FCA"/>
    <w:rsid w:val="00231483"/>
    <w:rsid w:val="00231BF5"/>
    <w:rsid w:val="00231E02"/>
    <w:rsid w:val="00231F9D"/>
    <w:rsid w:val="00232D5B"/>
    <w:rsid w:val="00234576"/>
    <w:rsid w:val="0023457C"/>
    <w:rsid w:val="00234590"/>
    <w:rsid w:val="00234596"/>
    <w:rsid w:val="002355A6"/>
    <w:rsid w:val="002357E1"/>
    <w:rsid w:val="00235DAC"/>
    <w:rsid w:val="00235EB0"/>
    <w:rsid w:val="0023640A"/>
    <w:rsid w:val="00236637"/>
    <w:rsid w:val="00236868"/>
    <w:rsid w:val="0023734D"/>
    <w:rsid w:val="00241334"/>
    <w:rsid w:val="00242307"/>
    <w:rsid w:val="002424F4"/>
    <w:rsid w:val="002429B1"/>
    <w:rsid w:val="002437AE"/>
    <w:rsid w:val="002438F5"/>
    <w:rsid w:val="002446A4"/>
    <w:rsid w:val="00244C25"/>
    <w:rsid w:val="00245C9A"/>
    <w:rsid w:val="0024658A"/>
    <w:rsid w:val="00246827"/>
    <w:rsid w:val="002468CB"/>
    <w:rsid w:val="00247A05"/>
    <w:rsid w:val="00247CC6"/>
    <w:rsid w:val="00250072"/>
    <w:rsid w:val="002501B3"/>
    <w:rsid w:val="00250E91"/>
    <w:rsid w:val="00251C05"/>
    <w:rsid w:val="00252425"/>
    <w:rsid w:val="0025244D"/>
    <w:rsid w:val="002529AC"/>
    <w:rsid w:val="00252B0A"/>
    <w:rsid w:val="00252BA7"/>
    <w:rsid w:val="00252EEF"/>
    <w:rsid w:val="00253210"/>
    <w:rsid w:val="00253CD5"/>
    <w:rsid w:val="002547B7"/>
    <w:rsid w:val="00254F3D"/>
    <w:rsid w:val="00255169"/>
    <w:rsid w:val="002561A5"/>
    <w:rsid w:val="002567B7"/>
    <w:rsid w:val="00256DFB"/>
    <w:rsid w:val="002633BD"/>
    <w:rsid w:val="0026377A"/>
    <w:rsid w:val="002638D9"/>
    <w:rsid w:val="00263CD3"/>
    <w:rsid w:val="00263D44"/>
    <w:rsid w:val="0026406B"/>
    <w:rsid w:val="002640EA"/>
    <w:rsid w:val="00264AF2"/>
    <w:rsid w:val="002651C6"/>
    <w:rsid w:val="00265BB5"/>
    <w:rsid w:val="00266245"/>
    <w:rsid w:val="0026696F"/>
    <w:rsid w:val="002703DF"/>
    <w:rsid w:val="00271264"/>
    <w:rsid w:val="00271710"/>
    <w:rsid w:val="00271C0E"/>
    <w:rsid w:val="00271EA3"/>
    <w:rsid w:val="00272510"/>
    <w:rsid w:val="00272710"/>
    <w:rsid w:val="002734EE"/>
    <w:rsid w:val="0027373F"/>
    <w:rsid w:val="00273A5A"/>
    <w:rsid w:val="00273C45"/>
    <w:rsid w:val="0027445E"/>
    <w:rsid w:val="00274734"/>
    <w:rsid w:val="0027525C"/>
    <w:rsid w:val="0027670B"/>
    <w:rsid w:val="00277FEC"/>
    <w:rsid w:val="00281D58"/>
    <w:rsid w:val="002820D5"/>
    <w:rsid w:val="00282B71"/>
    <w:rsid w:val="002833AA"/>
    <w:rsid w:val="002834A6"/>
    <w:rsid w:val="002838F4"/>
    <w:rsid w:val="0028391D"/>
    <w:rsid w:val="00283DFE"/>
    <w:rsid w:val="002841D5"/>
    <w:rsid w:val="0028447F"/>
    <w:rsid w:val="002854AB"/>
    <w:rsid w:val="00286C15"/>
    <w:rsid w:val="0028795D"/>
    <w:rsid w:val="00290D27"/>
    <w:rsid w:val="00290E4A"/>
    <w:rsid w:val="00291A6E"/>
    <w:rsid w:val="00291C3D"/>
    <w:rsid w:val="00292398"/>
    <w:rsid w:val="00292658"/>
    <w:rsid w:val="00293AA4"/>
    <w:rsid w:val="0029416E"/>
    <w:rsid w:val="00294B50"/>
    <w:rsid w:val="002A02B0"/>
    <w:rsid w:val="002A05E4"/>
    <w:rsid w:val="002A07D2"/>
    <w:rsid w:val="002A275D"/>
    <w:rsid w:val="002A2960"/>
    <w:rsid w:val="002A296C"/>
    <w:rsid w:val="002A356F"/>
    <w:rsid w:val="002A3FF6"/>
    <w:rsid w:val="002A5346"/>
    <w:rsid w:val="002A5C83"/>
    <w:rsid w:val="002A6630"/>
    <w:rsid w:val="002A66F3"/>
    <w:rsid w:val="002A7EAC"/>
    <w:rsid w:val="002B065C"/>
    <w:rsid w:val="002B15DC"/>
    <w:rsid w:val="002B376E"/>
    <w:rsid w:val="002B37F7"/>
    <w:rsid w:val="002B4842"/>
    <w:rsid w:val="002B5D99"/>
    <w:rsid w:val="002B6657"/>
    <w:rsid w:val="002B6E94"/>
    <w:rsid w:val="002B71CE"/>
    <w:rsid w:val="002B77A5"/>
    <w:rsid w:val="002C1120"/>
    <w:rsid w:val="002C3F55"/>
    <w:rsid w:val="002C4647"/>
    <w:rsid w:val="002C5A57"/>
    <w:rsid w:val="002C5D42"/>
    <w:rsid w:val="002C6A63"/>
    <w:rsid w:val="002C7F90"/>
    <w:rsid w:val="002D059F"/>
    <w:rsid w:val="002D0C76"/>
    <w:rsid w:val="002D0D5B"/>
    <w:rsid w:val="002D0F64"/>
    <w:rsid w:val="002D1143"/>
    <w:rsid w:val="002D1451"/>
    <w:rsid w:val="002D1B4C"/>
    <w:rsid w:val="002D2AFF"/>
    <w:rsid w:val="002D43B9"/>
    <w:rsid w:val="002D4642"/>
    <w:rsid w:val="002D526F"/>
    <w:rsid w:val="002D68BC"/>
    <w:rsid w:val="002D79AD"/>
    <w:rsid w:val="002E0811"/>
    <w:rsid w:val="002E17AB"/>
    <w:rsid w:val="002E17F1"/>
    <w:rsid w:val="002E1E72"/>
    <w:rsid w:val="002E2649"/>
    <w:rsid w:val="002E31D2"/>
    <w:rsid w:val="002E3814"/>
    <w:rsid w:val="002E3925"/>
    <w:rsid w:val="002E3EDD"/>
    <w:rsid w:val="002E4A7E"/>
    <w:rsid w:val="002E5DCD"/>
    <w:rsid w:val="002E63FE"/>
    <w:rsid w:val="002F0183"/>
    <w:rsid w:val="002F0923"/>
    <w:rsid w:val="002F0C71"/>
    <w:rsid w:val="002F11CF"/>
    <w:rsid w:val="002F14DA"/>
    <w:rsid w:val="002F1938"/>
    <w:rsid w:val="002F1B08"/>
    <w:rsid w:val="002F47F2"/>
    <w:rsid w:val="002F4C5B"/>
    <w:rsid w:val="002F55A9"/>
    <w:rsid w:val="002F56E3"/>
    <w:rsid w:val="002F5957"/>
    <w:rsid w:val="002F5965"/>
    <w:rsid w:val="002F68D2"/>
    <w:rsid w:val="002F726E"/>
    <w:rsid w:val="002F782D"/>
    <w:rsid w:val="0030028F"/>
    <w:rsid w:val="00301A49"/>
    <w:rsid w:val="00301B23"/>
    <w:rsid w:val="00301C00"/>
    <w:rsid w:val="003022DF"/>
    <w:rsid w:val="00302933"/>
    <w:rsid w:val="00303CBD"/>
    <w:rsid w:val="003041FA"/>
    <w:rsid w:val="00304E9B"/>
    <w:rsid w:val="00307973"/>
    <w:rsid w:val="003079AC"/>
    <w:rsid w:val="00307BE6"/>
    <w:rsid w:val="00307F47"/>
    <w:rsid w:val="00311077"/>
    <w:rsid w:val="00311EED"/>
    <w:rsid w:val="00312396"/>
    <w:rsid w:val="00312E43"/>
    <w:rsid w:val="00313428"/>
    <w:rsid w:val="00314AB0"/>
    <w:rsid w:val="00314DE1"/>
    <w:rsid w:val="003156D0"/>
    <w:rsid w:val="003157DE"/>
    <w:rsid w:val="00315CA5"/>
    <w:rsid w:val="00316CFC"/>
    <w:rsid w:val="0031711A"/>
    <w:rsid w:val="00317430"/>
    <w:rsid w:val="0031747F"/>
    <w:rsid w:val="0031772C"/>
    <w:rsid w:val="00317B10"/>
    <w:rsid w:val="00317C0A"/>
    <w:rsid w:val="00320631"/>
    <w:rsid w:val="0032076B"/>
    <w:rsid w:val="00320F57"/>
    <w:rsid w:val="00320F7F"/>
    <w:rsid w:val="0032170C"/>
    <w:rsid w:val="00322235"/>
    <w:rsid w:val="0032326B"/>
    <w:rsid w:val="00324F84"/>
    <w:rsid w:val="0032563B"/>
    <w:rsid w:val="003277DA"/>
    <w:rsid w:val="00331A0A"/>
    <w:rsid w:val="00331D9B"/>
    <w:rsid w:val="0033464E"/>
    <w:rsid w:val="00334679"/>
    <w:rsid w:val="00335E0A"/>
    <w:rsid w:val="00335FBE"/>
    <w:rsid w:val="00336763"/>
    <w:rsid w:val="003367E2"/>
    <w:rsid w:val="00336C42"/>
    <w:rsid w:val="0034131B"/>
    <w:rsid w:val="0034204D"/>
    <w:rsid w:val="00342DE1"/>
    <w:rsid w:val="00343183"/>
    <w:rsid w:val="00343A06"/>
    <w:rsid w:val="00344472"/>
    <w:rsid w:val="00344682"/>
    <w:rsid w:val="003471F4"/>
    <w:rsid w:val="00347384"/>
    <w:rsid w:val="003474DD"/>
    <w:rsid w:val="003478B9"/>
    <w:rsid w:val="00347C33"/>
    <w:rsid w:val="00351B7C"/>
    <w:rsid w:val="00351D2F"/>
    <w:rsid w:val="003521F1"/>
    <w:rsid w:val="00353700"/>
    <w:rsid w:val="00353892"/>
    <w:rsid w:val="0035407F"/>
    <w:rsid w:val="003542F6"/>
    <w:rsid w:val="0035747F"/>
    <w:rsid w:val="00357FF0"/>
    <w:rsid w:val="00360B5D"/>
    <w:rsid w:val="00360FB4"/>
    <w:rsid w:val="00362504"/>
    <w:rsid w:val="00362BDF"/>
    <w:rsid w:val="00362C47"/>
    <w:rsid w:val="00363AB9"/>
    <w:rsid w:val="00363EF0"/>
    <w:rsid w:val="00365193"/>
    <w:rsid w:val="00366911"/>
    <w:rsid w:val="00366A1C"/>
    <w:rsid w:val="00366B6E"/>
    <w:rsid w:val="00370AA9"/>
    <w:rsid w:val="003721B2"/>
    <w:rsid w:val="0037250A"/>
    <w:rsid w:val="00372C44"/>
    <w:rsid w:val="00373E77"/>
    <w:rsid w:val="00373EB5"/>
    <w:rsid w:val="00374BE7"/>
    <w:rsid w:val="0037562A"/>
    <w:rsid w:val="00375F7E"/>
    <w:rsid w:val="00376E5F"/>
    <w:rsid w:val="0037799B"/>
    <w:rsid w:val="00377C55"/>
    <w:rsid w:val="003808D6"/>
    <w:rsid w:val="00380DE8"/>
    <w:rsid w:val="00381282"/>
    <w:rsid w:val="00381F90"/>
    <w:rsid w:val="00382997"/>
    <w:rsid w:val="0038368D"/>
    <w:rsid w:val="0038417B"/>
    <w:rsid w:val="003861B6"/>
    <w:rsid w:val="003861E6"/>
    <w:rsid w:val="003878C3"/>
    <w:rsid w:val="003878ED"/>
    <w:rsid w:val="003903C3"/>
    <w:rsid w:val="0039067F"/>
    <w:rsid w:val="00390CD9"/>
    <w:rsid w:val="00390EBE"/>
    <w:rsid w:val="00391ECF"/>
    <w:rsid w:val="0039227F"/>
    <w:rsid w:val="003923AF"/>
    <w:rsid w:val="00392B5A"/>
    <w:rsid w:val="00392BF5"/>
    <w:rsid w:val="00392D95"/>
    <w:rsid w:val="003930E0"/>
    <w:rsid w:val="003938C0"/>
    <w:rsid w:val="00393BAC"/>
    <w:rsid w:val="00393E21"/>
    <w:rsid w:val="003943F3"/>
    <w:rsid w:val="00394478"/>
    <w:rsid w:val="003952F9"/>
    <w:rsid w:val="00395BD1"/>
    <w:rsid w:val="00395C7F"/>
    <w:rsid w:val="00395F9C"/>
    <w:rsid w:val="0039782F"/>
    <w:rsid w:val="00397D2F"/>
    <w:rsid w:val="003A0576"/>
    <w:rsid w:val="003A0597"/>
    <w:rsid w:val="003A0D49"/>
    <w:rsid w:val="003A1350"/>
    <w:rsid w:val="003A180E"/>
    <w:rsid w:val="003A23F7"/>
    <w:rsid w:val="003A4386"/>
    <w:rsid w:val="003A5253"/>
    <w:rsid w:val="003A6C26"/>
    <w:rsid w:val="003A6E93"/>
    <w:rsid w:val="003A7771"/>
    <w:rsid w:val="003B0025"/>
    <w:rsid w:val="003B0B3C"/>
    <w:rsid w:val="003B0D46"/>
    <w:rsid w:val="003B1856"/>
    <w:rsid w:val="003B1A77"/>
    <w:rsid w:val="003B1EE1"/>
    <w:rsid w:val="003B23F8"/>
    <w:rsid w:val="003B2F24"/>
    <w:rsid w:val="003B371C"/>
    <w:rsid w:val="003B3AF6"/>
    <w:rsid w:val="003B411B"/>
    <w:rsid w:val="003B428B"/>
    <w:rsid w:val="003B6151"/>
    <w:rsid w:val="003B6863"/>
    <w:rsid w:val="003B724F"/>
    <w:rsid w:val="003C06C4"/>
    <w:rsid w:val="003C163E"/>
    <w:rsid w:val="003C214D"/>
    <w:rsid w:val="003C2A46"/>
    <w:rsid w:val="003C2BBE"/>
    <w:rsid w:val="003C3DA7"/>
    <w:rsid w:val="003C584C"/>
    <w:rsid w:val="003C72E9"/>
    <w:rsid w:val="003C75C4"/>
    <w:rsid w:val="003D1415"/>
    <w:rsid w:val="003D21E8"/>
    <w:rsid w:val="003D2537"/>
    <w:rsid w:val="003D2891"/>
    <w:rsid w:val="003D3007"/>
    <w:rsid w:val="003D3294"/>
    <w:rsid w:val="003D34CB"/>
    <w:rsid w:val="003D425C"/>
    <w:rsid w:val="003D4382"/>
    <w:rsid w:val="003D52F6"/>
    <w:rsid w:val="003D593B"/>
    <w:rsid w:val="003D602B"/>
    <w:rsid w:val="003E10F8"/>
    <w:rsid w:val="003E1A92"/>
    <w:rsid w:val="003E1ACA"/>
    <w:rsid w:val="003E1C0F"/>
    <w:rsid w:val="003E235F"/>
    <w:rsid w:val="003E2DD1"/>
    <w:rsid w:val="003E3AAE"/>
    <w:rsid w:val="003E3AE3"/>
    <w:rsid w:val="003E3DC1"/>
    <w:rsid w:val="003E44AE"/>
    <w:rsid w:val="003E4AD3"/>
    <w:rsid w:val="003E4C92"/>
    <w:rsid w:val="003E5049"/>
    <w:rsid w:val="003E5F7D"/>
    <w:rsid w:val="003E6010"/>
    <w:rsid w:val="003E6396"/>
    <w:rsid w:val="003E7F0D"/>
    <w:rsid w:val="003F00F1"/>
    <w:rsid w:val="003F01BC"/>
    <w:rsid w:val="003F0344"/>
    <w:rsid w:val="003F055D"/>
    <w:rsid w:val="003F0795"/>
    <w:rsid w:val="003F07B8"/>
    <w:rsid w:val="003F0E12"/>
    <w:rsid w:val="003F1BAB"/>
    <w:rsid w:val="003F1F30"/>
    <w:rsid w:val="003F42EA"/>
    <w:rsid w:val="003F4D7C"/>
    <w:rsid w:val="003F4F03"/>
    <w:rsid w:val="003F5042"/>
    <w:rsid w:val="003F5A31"/>
    <w:rsid w:val="003F5A60"/>
    <w:rsid w:val="003F5CE5"/>
    <w:rsid w:val="003F6D1F"/>
    <w:rsid w:val="004005F9"/>
    <w:rsid w:val="00401465"/>
    <w:rsid w:val="004018C4"/>
    <w:rsid w:val="00401D41"/>
    <w:rsid w:val="00401F8C"/>
    <w:rsid w:val="00402CB2"/>
    <w:rsid w:val="004037E1"/>
    <w:rsid w:val="00403C56"/>
    <w:rsid w:val="004046BD"/>
    <w:rsid w:val="0040475D"/>
    <w:rsid w:val="004047EC"/>
    <w:rsid w:val="004061E7"/>
    <w:rsid w:val="00406CBB"/>
    <w:rsid w:val="00406F52"/>
    <w:rsid w:val="00407528"/>
    <w:rsid w:val="00407DCE"/>
    <w:rsid w:val="00410642"/>
    <w:rsid w:val="00410A61"/>
    <w:rsid w:val="00411CF9"/>
    <w:rsid w:val="004129C4"/>
    <w:rsid w:val="00412B02"/>
    <w:rsid w:val="00412F20"/>
    <w:rsid w:val="00412FD8"/>
    <w:rsid w:val="00414029"/>
    <w:rsid w:val="00415162"/>
    <w:rsid w:val="004154B1"/>
    <w:rsid w:val="0041592F"/>
    <w:rsid w:val="004165EB"/>
    <w:rsid w:val="0041705E"/>
    <w:rsid w:val="00420425"/>
    <w:rsid w:val="00420716"/>
    <w:rsid w:val="004225EC"/>
    <w:rsid w:val="00422D81"/>
    <w:rsid w:val="00423912"/>
    <w:rsid w:val="00423F8A"/>
    <w:rsid w:val="0042408A"/>
    <w:rsid w:val="00424515"/>
    <w:rsid w:val="004245E2"/>
    <w:rsid w:val="00424C4E"/>
    <w:rsid w:val="0042575D"/>
    <w:rsid w:val="00425994"/>
    <w:rsid w:val="00430CE5"/>
    <w:rsid w:val="004319C3"/>
    <w:rsid w:val="00431DED"/>
    <w:rsid w:val="00431FAA"/>
    <w:rsid w:val="00431FE8"/>
    <w:rsid w:val="0043372D"/>
    <w:rsid w:val="00433F38"/>
    <w:rsid w:val="00434F24"/>
    <w:rsid w:val="00435121"/>
    <w:rsid w:val="00435568"/>
    <w:rsid w:val="00435A0D"/>
    <w:rsid w:val="004372A4"/>
    <w:rsid w:val="00437FCC"/>
    <w:rsid w:val="0044065D"/>
    <w:rsid w:val="004408D7"/>
    <w:rsid w:val="004418C7"/>
    <w:rsid w:val="00442A0F"/>
    <w:rsid w:val="0044353E"/>
    <w:rsid w:val="00443A4E"/>
    <w:rsid w:val="00443B88"/>
    <w:rsid w:val="00443F2E"/>
    <w:rsid w:val="004441F7"/>
    <w:rsid w:val="004447A4"/>
    <w:rsid w:val="004448E5"/>
    <w:rsid w:val="00444A9A"/>
    <w:rsid w:val="00444C32"/>
    <w:rsid w:val="0044586E"/>
    <w:rsid w:val="00445990"/>
    <w:rsid w:val="00445C71"/>
    <w:rsid w:val="00445CDF"/>
    <w:rsid w:val="0044602E"/>
    <w:rsid w:val="004469EE"/>
    <w:rsid w:val="00446B9B"/>
    <w:rsid w:val="00446ECC"/>
    <w:rsid w:val="004476C0"/>
    <w:rsid w:val="0045032C"/>
    <w:rsid w:val="0045315B"/>
    <w:rsid w:val="0045342A"/>
    <w:rsid w:val="00453EA1"/>
    <w:rsid w:val="004541E9"/>
    <w:rsid w:val="00454424"/>
    <w:rsid w:val="0045498F"/>
    <w:rsid w:val="00454A65"/>
    <w:rsid w:val="00454B0C"/>
    <w:rsid w:val="00455A04"/>
    <w:rsid w:val="0045794D"/>
    <w:rsid w:val="00461D32"/>
    <w:rsid w:val="00462072"/>
    <w:rsid w:val="00463533"/>
    <w:rsid w:val="00463641"/>
    <w:rsid w:val="004636DC"/>
    <w:rsid w:val="00463C21"/>
    <w:rsid w:val="00465079"/>
    <w:rsid w:val="00465F05"/>
    <w:rsid w:val="004665CB"/>
    <w:rsid w:val="00466715"/>
    <w:rsid w:val="00467026"/>
    <w:rsid w:val="00467599"/>
    <w:rsid w:val="00467842"/>
    <w:rsid w:val="00467CC5"/>
    <w:rsid w:val="0047064C"/>
    <w:rsid w:val="00470EAA"/>
    <w:rsid w:val="00471CA3"/>
    <w:rsid w:val="00471DDB"/>
    <w:rsid w:val="00472C17"/>
    <w:rsid w:val="00472E57"/>
    <w:rsid w:val="00473569"/>
    <w:rsid w:val="004738B4"/>
    <w:rsid w:val="004739C7"/>
    <w:rsid w:val="00473A89"/>
    <w:rsid w:val="00473E16"/>
    <w:rsid w:val="00474BDA"/>
    <w:rsid w:val="00475CAD"/>
    <w:rsid w:val="00475E4F"/>
    <w:rsid w:val="0047600B"/>
    <w:rsid w:val="004765A4"/>
    <w:rsid w:val="00477933"/>
    <w:rsid w:val="00480075"/>
    <w:rsid w:val="004802AA"/>
    <w:rsid w:val="004803D8"/>
    <w:rsid w:val="004810F2"/>
    <w:rsid w:val="0048122D"/>
    <w:rsid w:val="004812A2"/>
    <w:rsid w:val="004819D1"/>
    <w:rsid w:val="00481C42"/>
    <w:rsid w:val="00482547"/>
    <w:rsid w:val="004825A2"/>
    <w:rsid w:val="00482D79"/>
    <w:rsid w:val="00482DC1"/>
    <w:rsid w:val="00482DD1"/>
    <w:rsid w:val="00483041"/>
    <w:rsid w:val="00483A76"/>
    <w:rsid w:val="004853F5"/>
    <w:rsid w:val="00485F45"/>
    <w:rsid w:val="004863D3"/>
    <w:rsid w:val="00486C61"/>
    <w:rsid w:val="004872A3"/>
    <w:rsid w:val="00487350"/>
    <w:rsid w:val="00487CC9"/>
    <w:rsid w:val="00487E64"/>
    <w:rsid w:val="004900F1"/>
    <w:rsid w:val="00491682"/>
    <w:rsid w:val="00491686"/>
    <w:rsid w:val="004931F4"/>
    <w:rsid w:val="004935DF"/>
    <w:rsid w:val="004936A1"/>
    <w:rsid w:val="00493B4F"/>
    <w:rsid w:val="00493B92"/>
    <w:rsid w:val="004942C3"/>
    <w:rsid w:val="00495320"/>
    <w:rsid w:val="004960C0"/>
    <w:rsid w:val="00496EC3"/>
    <w:rsid w:val="00497CF1"/>
    <w:rsid w:val="004A0607"/>
    <w:rsid w:val="004A1EDA"/>
    <w:rsid w:val="004A3D91"/>
    <w:rsid w:val="004A48F0"/>
    <w:rsid w:val="004A4DDB"/>
    <w:rsid w:val="004A5BEC"/>
    <w:rsid w:val="004A7251"/>
    <w:rsid w:val="004B0137"/>
    <w:rsid w:val="004B047A"/>
    <w:rsid w:val="004B0810"/>
    <w:rsid w:val="004B179C"/>
    <w:rsid w:val="004B21A0"/>
    <w:rsid w:val="004B2A51"/>
    <w:rsid w:val="004B3980"/>
    <w:rsid w:val="004B5132"/>
    <w:rsid w:val="004B5357"/>
    <w:rsid w:val="004B5EB9"/>
    <w:rsid w:val="004B6198"/>
    <w:rsid w:val="004B6280"/>
    <w:rsid w:val="004B6B99"/>
    <w:rsid w:val="004B6BFF"/>
    <w:rsid w:val="004B74D6"/>
    <w:rsid w:val="004B7B39"/>
    <w:rsid w:val="004C25E2"/>
    <w:rsid w:val="004C2FE2"/>
    <w:rsid w:val="004C332E"/>
    <w:rsid w:val="004C3B4F"/>
    <w:rsid w:val="004C4599"/>
    <w:rsid w:val="004C4D1B"/>
    <w:rsid w:val="004C5942"/>
    <w:rsid w:val="004C5BF3"/>
    <w:rsid w:val="004C6932"/>
    <w:rsid w:val="004C7199"/>
    <w:rsid w:val="004C738F"/>
    <w:rsid w:val="004C74B5"/>
    <w:rsid w:val="004C7C04"/>
    <w:rsid w:val="004D09DD"/>
    <w:rsid w:val="004D0D48"/>
    <w:rsid w:val="004D2D60"/>
    <w:rsid w:val="004D2E82"/>
    <w:rsid w:val="004D319C"/>
    <w:rsid w:val="004D36AF"/>
    <w:rsid w:val="004D3B99"/>
    <w:rsid w:val="004D415F"/>
    <w:rsid w:val="004D41D5"/>
    <w:rsid w:val="004D4F8A"/>
    <w:rsid w:val="004D6DAB"/>
    <w:rsid w:val="004D7423"/>
    <w:rsid w:val="004D7F8E"/>
    <w:rsid w:val="004E04C6"/>
    <w:rsid w:val="004E0519"/>
    <w:rsid w:val="004E05B9"/>
    <w:rsid w:val="004E113D"/>
    <w:rsid w:val="004E1B0C"/>
    <w:rsid w:val="004E1FC4"/>
    <w:rsid w:val="004E2AB4"/>
    <w:rsid w:val="004E3D9B"/>
    <w:rsid w:val="004E3DA5"/>
    <w:rsid w:val="004E562D"/>
    <w:rsid w:val="004E625E"/>
    <w:rsid w:val="004E69EE"/>
    <w:rsid w:val="004E6E09"/>
    <w:rsid w:val="004E76A9"/>
    <w:rsid w:val="004E7DC8"/>
    <w:rsid w:val="004F1436"/>
    <w:rsid w:val="004F1EBE"/>
    <w:rsid w:val="004F2628"/>
    <w:rsid w:val="004F2CEF"/>
    <w:rsid w:val="004F34C3"/>
    <w:rsid w:val="004F3ABC"/>
    <w:rsid w:val="004F46BE"/>
    <w:rsid w:val="004F47CA"/>
    <w:rsid w:val="004F4D0A"/>
    <w:rsid w:val="004F55B2"/>
    <w:rsid w:val="004F57E7"/>
    <w:rsid w:val="004F6144"/>
    <w:rsid w:val="004F624D"/>
    <w:rsid w:val="004F64AB"/>
    <w:rsid w:val="004F71F0"/>
    <w:rsid w:val="004F7A94"/>
    <w:rsid w:val="005003E5"/>
    <w:rsid w:val="005009D6"/>
    <w:rsid w:val="00503876"/>
    <w:rsid w:val="005043DC"/>
    <w:rsid w:val="00504AC3"/>
    <w:rsid w:val="00504B25"/>
    <w:rsid w:val="005054A3"/>
    <w:rsid w:val="00505619"/>
    <w:rsid w:val="00505771"/>
    <w:rsid w:val="00505A26"/>
    <w:rsid w:val="00505D7D"/>
    <w:rsid w:val="00506DB7"/>
    <w:rsid w:val="00506FD1"/>
    <w:rsid w:val="0051026E"/>
    <w:rsid w:val="0051081E"/>
    <w:rsid w:val="00511586"/>
    <w:rsid w:val="00512EF9"/>
    <w:rsid w:val="00513DEF"/>
    <w:rsid w:val="0051554D"/>
    <w:rsid w:val="00515835"/>
    <w:rsid w:val="0051704A"/>
    <w:rsid w:val="005178FB"/>
    <w:rsid w:val="005200C5"/>
    <w:rsid w:val="00520728"/>
    <w:rsid w:val="005212D2"/>
    <w:rsid w:val="00521304"/>
    <w:rsid w:val="005218A5"/>
    <w:rsid w:val="005254EC"/>
    <w:rsid w:val="00526192"/>
    <w:rsid w:val="00527080"/>
    <w:rsid w:val="005270D6"/>
    <w:rsid w:val="0052733C"/>
    <w:rsid w:val="005273F8"/>
    <w:rsid w:val="00527977"/>
    <w:rsid w:val="00531280"/>
    <w:rsid w:val="00531524"/>
    <w:rsid w:val="0053173B"/>
    <w:rsid w:val="00531DD3"/>
    <w:rsid w:val="00531E73"/>
    <w:rsid w:val="005322E0"/>
    <w:rsid w:val="005329E9"/>
    <w:rsid w:val="00532B3C"/>
    <w:rsid w:val="00532B93"/>
    <w:rsid w:val="00533003"/>
    <w:rsid w:val="005346AF"/>
    <w:rsid w:val="00535010"/>
    <w:rsid w:val="00535A78"/>
    <w:rsid w:val="00535AF2"/>
    <w:rsid w:val="00536C14"/>
    <w:rsid w:val="00537E14"/>
    <w:rsid w:val="00540384"/>
    <w:rsid w:val="00540B08"/>
    <w:rsid w:val="005413E4"/>
    <w:rsid w:val="005414AB"/>
    <w:rsid w:val="00541512"/>
    <w:rsid w:val="0054180A"/>
    <w:rsid w:val="00542519"/>
    <w:rsid w:val="00543537"/>
    <w:rsid w:val="00543C7E"/>
    <w:rsid w:val="0054445C"/>
    <w:rsid w:val="005444B5"/>
    <w:rsid w:val="00544FFD"/>
    <w:rsid w:val="00546B3B"/>
    <w:rsid w:val="00547357"/>
    <w:rsid w:val="005509B3"/>
    <w:rsid w:val="00550BE8"/>
    <w:rsid w:val="005512E7"/>
    <w:rsid w:val="005514F9"/>
    <w:rsid w:val="00551731"/>
    <w:rsid w:val="0055196B"/>
    <w:rsid w:val="005520FC"/>
    <w:rsid w:val="00552B24"/>
    <w:rsid w:val="00552BAB"/>
    <w:rsid w:val="00552D63"/>
    <w:rsid w:val="0055376A"/>
    <w:rsid w:val="00553881"/>
    <w:rsid w:val="005542A0"/>
    <w:rsid w:val="00554879"/>
    <w:rsid w:val="0055587F"/>
    <w:rsid w:val="005579D3"/>
    <w:rsid w:val="00557B6D"/>
    <w:rsid w:val="00557CCF"/>
    <w:rsid w:val="00557DD0"/>
    <w:rsid w:val="00557E12"/>
    <w:rsid w:val="00561774"/>
    <w:rsid w:val="005633F7"/>
    <w:rsid w:val="00563804"/>
    <w:rsid w:val="00564EB6"/>
    <w:rsid w:val="00565250"/>
    <w:rsid w:val="00565278"/>
    <w:rsid w:val="0056563D"/>
    <w:rsid w:val="00565F1E"/>
    <w:rsid w:val="00567803"/>
    <w:rsid w:val="00567D4A"/>
    <w:rsid w:val="00570007"/>
    <w:rsid w:val="005706E5"/>
    <w:rsid w:val="00570D3B"/>
    <w:rsid w:val="00570D73"/>
    <w:rsid w:val="005713EF"/>
    <w:rsid w:val="00572E47"/>
    <w:rsid w:val="00573C04"/>
    <w:rsid w:val="00573D91"/>
    <w:rsid w:val="00575751"/>
    <w:rsid w:val="00575C2B"/>
    <w:rsid w:val="00575DEE"/>
    <w:rsid w:val="00577A26"/>
    <w:rsid w:val="005801F9"/>
    <w:rsid w:val="00582195"/>
    <w:rsid w:val="0058474E"/>
    <w:rsid w:val="00586ACE"/>
    <w:rsid w:val="00586D15"/>
    <w:rsid w:val="0058767C"/>
    <w:rsid w:val="00590120"/>
    <w:rsid w:val="00592B10"/>
    <w:rsid w:val="005930A3"/>
    <w:rsid w:val="00594E2A"/>
    <w:rsid w:val="00594F25"/>
    <w:rsid w:val="00595BC1"/>
    <w:rsid w:val="005979CC"/>
    <w:rsid w:val="005A0250"/>
    <w:rsid w:val="005A0398"/>
    <w:rsid w:val="005A10D6"/>
    <w:rsid w:val="005A12A5"/>
    <w:rsid w:val="005A1726"/>
    <w:rsid w:val="005A179E"/>
    <w:rsid w:val="005A2958"/>
    <w:rsid w:val="005A38C5"/>
    <w:rsid w:val="005A42C8"/>
    <w:rsid w:val="005A4F33"/>
    <w:rsid w:val="005A6002"/>
    <w:rsid w:val="005B126C"/>
    <w:rsid w:val="005B1A80"/>
    <w:rsid w:val="005B235B"/>
    <w:rsid w:val="005B2A26"/>
    <w:rsid w:val="005B2CC2"/>
    <w:rsid w:val="005B3085"/>
    <w:rsid w:val="005B3F24"/>
    <w:rsid w:val="005B4042"/>
    <w:rsid w:val="005B45B8"/>
    <w:rsid w:val="005B4795"/>
    <w:rsid w:val="005B4D8C"/>
    <w:rsid w:val="005B4FB6"/>
    <w:rsid w:val="005B5CD2"/>
    <w:rsid w:val="005B6428"/>
    <w:rsid w:val="005C058E"/>
    <w:rsid w:val="005C13CD"/>
    <w:rsid w:val="005C15FA"/>
    <w:rsid w:val="005C199C"/>
    <w:rsid w:val="005C2A72"/>
    <w:rsid w:val="005C3394"/>
    <w:rsid w:val="005C383E"/>
    <w:rsid w:val="005C3FC4"/>
    <w:rsid w:val="005C45D4"/>
    <w:rsid w:val="005C541C"/>
    <w:rsid w:val="005C59BB"/>
    <w:rsid w:val="005C6000"/>
    <w:rsid w:val="005C6A6E"/>
    <w:rsid w:val="005C6E07"/>
    <w:rsid w:val="005D039E"/>
    <w:rsid w:val="005D1078"/>
    <w:rsid w:val="005D1D3A"/>
    <w:rsid w:val="005D366F"/>
    <w:rsid w:val="005D39CC"/>
    <w:rsid w:val="005D49F7"/>
    <w:rsid w:val="005D4C7E"/>
    <w:rsid w:val="005D4FD4"/>
    <w:rsid w:val="005D5B27"/>
    <w:rsid w:val="005D6D0C"/>
    <w:rsid w:val="005E02C9"/>
    <w:rsid w:val="005E1986"/>
    <w:rsid w:val="005E3A77"/>
    <w:rsid w:val="005E3B87"/>
    <w:rsid w:val="005E4F4E"/>
    <w:rsid w:val="005E50D5"/>
    <w:rsid w:val="005E56BA"/>
    <w:rsid w:val="005E5AF0"/>
    <w:rsid w:val="005E5BFB"/>
    <w:rsid w:val="005E61F7"/>
    <w:rsid w:val="005E75E2"/>
    <w:rsid w:val="005E7857"/>
    <w:rsid w:val="005E7A9A"/>
    <w:rsid w:val="005F00FB"/>
    <w:rsid w:val="005F08D1"/>
    <w:rsid w:val="005F1470"/>
    <w:rsid w:val="005F1718"/>
    <w:rsid w:val="005F3619"/>
    <w:rsid w:val="005F526A"/>
    <w:rsid w:val="005F5873"/>
    <w:rsid w:val="005F5A48"/>
    <w:rsid w:val="005F6AA7"/>
    <w:rsid w:val="005F6EB4"/>
    <w:rsid w:val="005F789E"/>
    <w:rsid w:val="0060002B"/>
    <w:rsid w:val="00601FB8"/>
    <w:rsid w:val="00602892"/>
    <w:rsid w:val="00603873"/>
    <w:rsid w:val="00603E27"/>
    <w:rsid w:val="00604564"/>
    <w:rsid w:val="00605A7E"/>
    <w:rsid w:val="00605B50"/>
    <w:rsid w:val="00605DA0"/>
    <w:rsid w:val="00606137"/>
    <w:rsid w:val="00606EF6"/>
    <w:rsid w:val="006076D4"/>
    <w:rsid w:val="00607928"/>
    <w:rsid w:val="00607CF6"/>
    <w:rsid w:val="0061005E"/>
    <w:rsid w:val="006100DD"/>
    <w:rsid w:val="0061078A"/>
    <w:rsid w:val="00610981"/>
    <w:rsid w:val="006109FF"/>
    <w:rsid w:val="00611616"/>
    <w:rsid w:val="00613427"/>
    <w:rsid w:val="00613BBB"/>
    <w:rsid w:val="00614640"/>
    <w:rsid w:val="00615025"/>
    <w:rsid w:val="00615238"/>
    <w:rsid w:val="0061534C"/>
    <w:rsid w:val="006174DC"/>
    <w:rsid w:val="00617B45"/>
    <w:rsid w:val="00620B40"/>
    <w:rsid w:val="00621107"/>
    <w:rsid w:val="006215E2"/>
    <w:rsid w:val="00621A89"/>
    <w:rsid w:val="00621FDF"/>
    <w:rsid w:val="006233BB"/>
    <w:rsid w:val="006238BB"/>
    <w:rsid w:val="00623F71"/>
    <w:rsid w:val="006256F9"/>
    <w:rsid w:val="00625F99"/>
    <w:rsid w:val="00627341"/>
    <w:rsid w:val="0062793B"/>
    <w:rsid w:val="00627E62"/>
    <w:rsid w:val="00630461"/>
    <w:rsid w:val="00631434"/>
    <w:rsid w:val="006326BE"/>
    <w:rsid w:val="0063275C"/>
    <w:rsid w:val="00632A15"/>
    <w:rsid w:val="00633075"/>
    <w:rsid w:val="0063327F"/>
    <w:rsid w:val="00633D35"/>
    <w:rsid w:val="00633E26"/>
    <w:rsid w:val="00634A41"/>
    <w:rsid w:val="00634E98"/>
    <w:rsid w:val="006354A4"/>
    <w:rsid w:val="00636198"/>
    <w:rsid w:val="00636422"/>
    <w:rsid w:val="006364BE"/>
    <w:rsid w:val="00636F2B"/>
    <w:rsid w:val="006415F1"/>
    <w:rsid w:val="00641F8C"/>
    <w:rsid w:val="006438A9"/>
    <w:rsid w:val="00643F05"/>
    <w:rsid w:val="00645C06"/>
    <w:rsid w:val="006464E3"/>
    <w:rsid w:val="006468CA"/>
    <w:rsid w:val="006469B2"/>
    <w:rsid w:val="00646AC5"/>
    <w:rsid w:val="00646DA3"/>
    <w:rsid w:val="0064742F"/>
    <w:rsid w:val="00647DAF"/>
    <w:rsid w:val="00650211"/>
    <w:rsid w:val="00650FB9"/>
    <w:rsid w:val="0065127E"/>
    <w:rsid w:val="0065187D"/>
    <w:rsid w:val="00651F83"/>
    <w:rsid w:val="0065251C"/>
    <w:rsid w:val="0065441F"/>
    <w:rsid w:val="00654C7F"/>
    <w:rsid w:val="00657CAB"/>
    <w:rsid w:val="00660398"/>
    <w:rsid w:val="00660419"/>
    <w:rsid w:val="006607DD"/>
    <w:rsid w:val="00661007"/>
    <w:rsid w:val="00661B9F"/>
    <w:rsid w:val="006626CF"/>
    <w:rsid w:val="006632C4"/>
    <w:rsid w:val="00663613"/>
    <w:rsid w:val="00663A0F"/>
    <w:rsid w:val="00663BC5"/>
    <w:rsid w:val="00663DCD"/>
    <w:rsid w:val="0066476B"/>
    <w:rsid w:val="00665937"/>
    <w:rsid w:val="00666225"/>
    <w:rsid w:val="006663C0"/>
    <w:rsid w:val="00666DD0"/>
    <w:rsid w:val="0066741F"/>
    <w:rsid w:val="00667826"/>
    <w:rsid w:val="0067057B"/>
    <w:rsid w:val="00670929"/>
    <w:rsid w:val="00670DDF"/>
    <w:rsid w:val="00670F64"/>
    <w:rsid w:val="00670FF6"/>
    <w:rsid w:val="006714A9"/>
    <w:rsid w:val="00672E54"/>
    <w:rsid w:val="00673ADD"/>
    <w:rsid w:val="006745D7"/>
    <w:rsid w:val="00674630"/>
    <w:rsid w:val="00674CC9"/>
    <w:rsid w:val="006751C6"/>
    <w:rsid w:val="006755EB"/>
    <w:rsid w:val="0067574B"/>
    <w:rsid w:val="006759F0"/>
    <w:rsid w:val="00676344"/>
    <w:rsid w:val="0067637F"/>
    <w:rsid w:val="00676F8E"/>
    <w:rsid w:val="006778FA"/>
    <w:rsid w:val="00680C90"/>
    <w:rsid w:val="00682419"/>
    <w:rsid w:val="006828EF"/>
    <w:rsid w:val="00682A04"/>
    <w:rsid w:val="00682B93"/>
    <w:rsid w:val="00682F3D"/>
    <w:rsid w:val="00683764"/>
    <w:rsid w:val="00683AE5"/>
    <w:rsid w:val="00683C78"/>
    <w:rsid w:val="0068451A"/>
    <w:rsid w:val="006850FE"/>
    <w:rsid w:val="00685360"/>
    <w:rsid w:val="0068559A"/>
    <w:rsid w:val="00685D42"/>
    <w:rsid w:val="00687E86"/>
    <w:rsid w:val="00690B73"/>
    <w:rsid w:val="00690FAC"/>
    <w:rsid w:val="0069135B"/>
    <w:rsid w:val="006915B9"/>
    <w:rsid w:val="00695225"/>
    <w:rsid w:val="006961AF"/>
    <w:rsid w:val="00696A5B"/>
    <w:rsid w:val="006A0B8B"/>
    <w:rsid w:val="006A0B9C"/>
    <w:rsid w:val="006A1C87"/>
    <w:rsid w:val="006A1F5A"/>
    <w:rsid w:val="006A2D51"/>
    <w:rsid w:val="006A35D5"/>
    <w:rsid w:val="006A3FE6"/>
    <w:rsid w:val="006A4620"/>
    <w:rsid w:val="006A4847"/>
    <w:rsid w:val="006A5D17"/>
    <w:rsid w:val="006A5E3A"/>
    <w:rsid w:val="006A5E7C"/>
    <w:rsid w:val="006A6172"/>
    <w:rsid w:val="006A6472"/>
    <w:rsid w:val="006A693D"/>
    <w:rsid w:val="006A73F7"/>
    <w:rsid w:val="006A7BFC"/>
    <w:rsid w:val="006B1DFE"/>
    <w:rsid w:val="006B23B5"/>
    <w:rsid w:val="006B3658"/>
    <w:rsid w:val="006B38C5"/>
    <w:rsid w:val="006B4AB7"/>
    <w:rsid w:val="006B5583"/>
    <w:rsid w:val="006B59D0"/>
    <w:rsid w:val="006B5BC4"/>
    <w:rsid w:val="006B7C26"/>
    <w:rsid w:val="006C02EA"/>
    <w:rsid w:val="006C076D"/>
    <w:rsid w:val="006C144D"/>
    <w:rsid w:val="006C1D90"/>
    <w:rsid w:val="006C1DE6"/>
    <w:rsid w:val="006C2ED1"/>
    <w:rsid w:val="006C3400"/>
    <w:rsid w:val="006C3589"/>
    <w:rsid w:val="006C36EF"/>
    <w:rsid w:val="006C59DD"/>
    <w:rsid w:val="006C59F6"/>
    <w:rsid w:val="006D1280"/>
    <w:rsid w:val="006D1372"/>
    <w:rsid w:val="006D1F55"/>
    <w:rsid w:val="006D3DF5"/>
    <w:rsid w:val="006D49AE"/>
    <w:rsid w:val="006D5BF0"/>
    <w:rsid w:val="006D5E8D"/>
    <w:rsid w:val="006D620A"/>
    <w:rsid w:val="006D7CA2"/>
    <w:rsid w:val="006E028A"/>
    <w:rsid w:val="006E05CC"/>
    <w:rsid w:val="006E2B10"/>
    <w:rsid w:val="006E34D1"/>
    <w:rsid w:val="006E3809"/>
    <w:rsid w:val="006E4154"/>
    <w:rsid w:val="006E4346"/>
    <w:rsid w:val="006E64EA"/>
    <w:rsid w:val="006E650F"/>
    <w:rsid w:val="006E7A1F"/>
    <w:rsid w:val="006F01E6"/>
    <w:rsid w:val="006F2541"/>
    <w:rsid w:val="006F3475"/>
    <w:rsid w:val="006F3483"/>
    <w:rsid w:val="006F3ED8"/>
    <w:rsid w:val="006F442F"/>
    <w:rsid w:val="006F49A3"/>
    <w:rsid w:val="006F6464"/>
    <w:rsid w:val="006F705B"/>
    <w:rsid w:val="006F74F4"/>
    <w:rsid w:val="006F7EC0"/>
    <w:rsid w:val="00700350"/>
    <w:rsid w:val="00700ED6"/>
    <w:rsid w:val="00701702"/>
    <w:rsid w:val="00702F7E"/>
    <w:rsid w:val="00703A16"/>
    <w:rsid w:val="0070418F"/>
    <w:rsid w:val="00705A76"/>
    <w:rsid w:val="00705E0E"/>
    <w:rsid w:val="007072F3"/>
    <w:rsid w:val="00707E1D"/>
    <w:rsid w:val="007101F3"/>
    <w:rsid w:val="007107CD"/>
    <w:rsid w:val="00710B2C"/>
    <w:rsid w:val="00710C9B"/>
    <w:rsid w:val="0071112F"/>
    <w:rsid w:val="0071138C"/>
    <w:rsid w:val="0071148D"/>
    <w:rsid w:val="007142AC"/>
    <w:rsid w:val="00715316"/>
    <w:rsid w:val="00715586"/>
    <w:rsid w:val="00715D15"/>
    <w:rsid w:val="00720511"/>
    <w:rsid w:val="0072064C"/>
    <w:rsid w:val="00720BEB"/>
    <w:rsid w:val="0072198D"/>
    <w:rsid w:val="00722262"/>
    <w:rsid w:val="00723334"/>
    <w:rsid w:val="00723565"/>
    <w:rsid w:val="00723D7B"/>
    <w:rsid w:val="00725061"/>
    <w:rsid w:val="00725571"/>
    <w:rsid w:val="00726AC9"/>
    <w:rsid w:val="00727881"/>
    <w:rsid w:val="0073007D"/>
    <w:rsid w:val="00730584"/>
    <w:rsid w:val="007308EA"/>
    <w:rsid w:val="00732338"/>
    <w:rsid w:val="00732485"/>
    <w:rsid w:val="007327D9"/>
    <w:rsid w:val="0073286F"/>
    <w:rsid w:val="0073293F"/>
    <w:rsid w:val="00732D79"/>
    <w:rsid w:val="007334DE"/>
    <w:rsid w:val="0073391A"/>
    <w:rsid w:val="00733D95"/>
    <w:rsid w:val="007354A4"/>
    <w:rsid w:val="00735527"/>
    <w:rsid w:val="00735FAE"/>
    <w:rsid w:val="00736BD2"/>
    <w:rsid w:val="007406DD"/>
    <w:rsid w:val="00740B21"/>
    <w:rsid w:val="0074115D"/>
    <w:rsid w:val="0074182C"/>
    <w:rsid w:val="0074348D"/>
    <w:rsid w:val="00743B42"/>
    <w:rsid w:val="007465F2"/>
    <w:rsid w:val="00746F32"/>
    <w:rsid w:val="00747522"/>
    <w:rsid w:val="00747A5F"/>
    <w:rsid w:val="00747BB1"/>
    <w:rsid w:val="00751833"/>
    <w:rsid w:val="007519A1"/>
    <w:rsid w:val="007524A0"/>
    <w:rsid w:val="00753C19"/>
    <w:rsid w:val="007546EB"/>
    <w:rsid w:val="00755610"/>
    <w:rsid w:val="00756052"/>
    <w:rsid w:val="00756E76"/>
    <w:rsid w:val="00760073"/>
    <w:rsid w:val="0076014B"/>
    <w:rsid w:val="00760FC3"/>
    <w:rsid w:val="007622D2"/>
    <w:rsid w:val="0076239E"/>
    <w:rsid w:val="00762BE4"/>
    <w:rsid w:val="00762CDB"/>
    <w:rsid w:val="00764D24"/>
    <w:rsid w:val="00764E5B"/>
    <w:rsid w:val="0076507D"/>
    <w:rsid w:val="0076512D"/>
    <w:rsid w:val="007657F3"/>
    <w:rsid w:val="00765C55"/>
    <w:rsid w:val="00765E86"/>
    <w:rsid w:val="0076675C"/>
    <w:rsid w:val="00766BB2"/>
    <w:rsid w:val="00767375"/>
    <w:rsid w:val="00770067"/>
    <w:rsid w:val="00770E74"/>
    <w:rsid w:val="00772A7A"/>
    <w:rsid w:val="00773333"/>
    <w:rsid w:val="0077373E"/>
    <w:rsid w:val="00774B5F"/>
    <w:rsid w:val="007753A2"/>
    <w:rsid w:val="00775D5A"/>
    <w:rsid w:val="00775DB7"/>
    <w:rsid w:val="00777A6B"/>
    <w:rsid w:val="0078043A"/>
    <w:rsid w:val="007812C8"/>
    <w:rsid w:val="0078162D"/>
    <w:rsid w:val="00781E5E"/>
    <w:rsid w:val="00783E6A"/>
    <w:rsid w:val="007841C5"/>
    <w:rsid w:val="00784313"/>
    <w:rsid w:val="0078448F"/>
    <w:rsid w:val="007852C9"/>
    <w:rsid w:val="00786582"/>
    <w:rsid w:val="00786A31"/>
    <w:rsid w:val="00786C8E"/>
    <w:rsid w:val="00786D74"/>
    <w:rsid w:val="00787A61"/>
    <w:rsid w:val="00787BEE"/>
    <w:rsid w:val="00790AF7"/>
    <w:rsid w:val="00790BAC"/>
    <w:rsid w:val="00791327"/>
    <w:rsid w:val="0079184A"/>
    <w:rsid w:val="00791A1C"/>
    <w:rsid w:val="00792CE8"/>
    <w:rsid w:val="00793431"/>
    <w:rsid w:val="007954D4"/>
    <w:rsid w:val="0079596B"/>
    <w:rsid w:val="00796816"/>
    <w:rsid w:val="00796D95"/>
    <w:rsid w:val="007A2189"/>
    <w:rsid w:val="007A2508"/>
    <w:rsid w:val="007A266F"/>
    <w:rsid w:val="007A282D"/>
    <w:rsid w:val="007A2B97"/>
    <w:rsid w:val="007A32C9"/>
    <w:rsid w:val="007A49D1"/>
    <w:rsid w:val="007A5C30"/>
    <w:rsid w:val="007A6299"/>
    <w:rsid w:val="007A68CC"/>
    <w:rsid w:val="007A7B8B"/>
    <w:rsid w:val="007A7E06"/>
    <w:rsid w:val="007B0F74"/>
    <w:rsid w:val="007B1175"/>
    <w:rsid w:val="007B1D40"/>
    <w:rsid w:val="007B1EFF"/>
    <w:rsid w:val="007B1F67"/>
    <w:rsid w:val="007B249B"/>
    <w:rsid w:val="007B4936"/>
    <w:rsid w:val="007B55E9"/>
    <w:rsid w:val="007C0000"/>
    <w:rsid w:val="007C066C"/>
    <w:rsid w:val="007C08B5"/>
    <w:rsid w:val="007C1B73"/>
    <w:rsid w:val="007C1CA3"/>
    <w:rsid w:val="007C20DC"/>
    <w:rsid w:val="007C30A3"/>
    <w:rsid w:val="007C4DD4"/>
    <w:rsid w:val="007C5BC4"/>
    <w:rsid w:val="007C678F"/>
    <w:rsid w:val="007C737A"/>
    <w:rsid w:val="007D02F7"/>
    <w:rsid w:val="007D0D5E"/>
    <w:rsid w:val="007D1610"/>
    <w:rsid w:val="007D24C4"/>
    <w:rsid w:val="007D25AB"/>
    <w:rsid w:val="007D3843"/>
    <w:rsid w:val="007D3A82"/>
    <w:rsid w:val="007D7893"/>
    <w:rsid w:val="007D7AA2"/>
    <w:rsid w:val="007E0465"/>
    <w:rsid w:val="007E0D80"/>
    <w:rsid w:val="007E0E5C"/>
    <w:rsid w:val="007E1107"/>
    <w:rsid w:val="007E2496"/>
    <w:rsid w:val="007E29CB"/>
    <w:rsid w:val="007E2C9C"/>
    <w:rsid w:val="007E346E"/>
    <w:rsid w:val="007E3E5B"/>
    <w:rsid w:val="007E49CF"/>
    <w:rsid w:val="007E6367"/>
    <w:rsid w:val="007E7BB6"/>
    <w:rsid w:val="007F061F"/>
    <w:rsid w:val="007F08E6"/>
    <w:rsid w:val="007F0AB8"/>
    <w:rsid w:val="007F0DD3"/>
    <w:rsid w:val="007F1A9F"/>
    <w:rsid w:val="007F2C41"/>
    <w:rsid w:val="007F3841"/>
    <w:rsid w:val="007F5B36"/>
    <w:rsid w:val="007F5FE2"/>
    <w:rsid w:val="007F6051"/>
    <w:rsid w:val="007F665D"/>
    <w:rsid w:val="007F7947"/>
    <w:rsid w:val="007F7D73"/>
    <w:rsid w:val="00800978"/>
    <w:rsid w:val="008017A9"/>
    <w:rsid w:val="00803163"/>
    <w:rsid w:val="00803297"/>
    <w:rsid w:val="00804890"/>
    <w:rsid w:val="00806700"/>
    <w:rsid w:val="0080685C"/>
    <w:rsid w:val="008112C7"/>
    <w:rsid w:val="00811A64"/>
    <w:rsid w:val="00811F20"/>
    <w:rsid w:val="008122A4"/>
    <w:rsid w:val="008128C6"/>
    <w:rsid w:val="0081383E"/>
    <w:rsid w:val="00814847"/>
    <w:rsid w:val="00815870"/>
    <w:rsid w:val="00815B05"/>
    <w:rsid w:val="00815FA2"/>
    <w:rsid w:val="00816350"/>
    <w:rsid w:val="00816AC6"/>
    <w:rsid w:val="00816B4A"/>
    <w:rsid w:val="00817A3A"/>
    <w:rsid w:val="00820064"/>
    <w:rsid w:val="00821006"/>
    <w:rsid w:val="00822373"/>
    <w:rsid w:val="0082456A"/>
    <w:rsid w:val="00824887"/>
    <w:rsid w:val="00825F17"/>
    <w:rsid w:val="00825F1B"/>
    <w:rsid w:val="00826129"/>
    <w:rsid w:val="00826710"/>
    <w:rsid w:val="00826B1A"/>
    <w:rsid w:val="00827ADF"/>
    <w:rsid w:val="008305A8"/>
    <w:rsid w:val="0083070C"/>
    <w:rsid w:val="00830786"/>
    <w:rsid w:val="008307EC"/>
    <w:rsid w:val="00833E89"/>
    <w:rsid w:val="00834146"/>
    <w:rsid w:val="00834F5B"/>
    <w:rsid w:val="008355DD"/>
    <w:rsid w:val="00836897"/>
    <w:rsid w:val="00836953"/>
    <w:rsid w:val="00837447"/>
    <w:rsid w:val="00840CE3"/>
    <w:rsid w:val="00840DBF"/>
    <w:rsid w:val="008412A9"/>
    <w:rsid w:val="0084187C"/>
    <w:rsid w:val="00841EEF"/>
    <w:rsid w:val="0084284C"/>
    <w:rsid w:val="00842B6F"/>
    <w:rsid w:val="00843120"/>
    <w:rsid w:val="00843461"/>
    <w:rsid w:val="0084393F"/>
    <w:rsid w:val="00844005"/>
    <w:rsid w:val="0084431E"/>
    <w:rsid w:val="00844641"/>
    <w:rsid w:val="00845CC7"/>
    <w:rsid w:val="008477E2"/>
    <w:rsid w:val="00847A47"/>
    <w:rsid w:val="00847B56"/>
    <w:rsid w:val="00850E26"/>
    <w:rsid w:val="00851561"/>
    <w:rsid w:val="0085169E"/>
    <w:rsid w:val="00851770"/>
    <w:rsid w:val="00851925"/>
    <w:rsid w:val="00851FA5"/>
    <w:rsid w:val="0085208D"/>
    <w:rsid w:val="00852308"/>
    <w:rsid w:val="0085245C"/>
    <w:rsid w:val="008528C3"/>
    <w:rsid w:val="00852C81"/>
    <w:rsid w:val="00853F53"/>
    <w:rsid w:val="00854E4F"/>
    <w:rsid w:val="008550F9"/>
    <w:rsid w:val="008557C6"/>
    <w:rsid w:val="0085597D"/>
    <w:rsid w:val="00855A1A"/>
    <w:rsid w:val="008562C3"/>
    <w:rsid w:val="00856AA6"/>
    <w:rsid w:val="00857A25"/>
    <w:rsid w:val="00860E49"/>
    <w:rsid w:val="00861411"/>
    <w:rsid w:val="008628ED"/>
    <w:rsid w:val="008638EA"/>
    <w:rsid w:val="00863E29"/>
    <w:rsid w:val="00863FBA"/>
    <w:rsid w:val="00864F47"/>
    <w:rsid w:val="00866FB6"/>
    <w:rsid w:val="00870F9D"/>
    <w:rsid w:val="00871DC8"/>
    <w:rsid w:val="008724AA"/>
    <w:rsid w:val="008724E3"/>
    <w:rsid w:val="008725B9"/>
    <w:rsid w:val="00872BCF"/>
    <w:rsid w:val="00872C74"/>
    <w:rsid w:val="008748D3"/>
    <w:rsid w:val="00875337"/>
    <w:rsid w:val="0087552F"/>
    <w:rsid w:val="00876611"/>
    <w:rsid w:val="00876E58"/>
    <w:rsid w:val="00877DE2"/>
    <w:rsid w:val="008806A2"/>
    <w:rsid w:val="008806CC"/>
    <w:rsid w:val="00881AB9"/>
    <w:rsid w:val="00882176"/>
    <w:rsid w:val="00882264"/>
    <w:rsid w:val="00883C1B"/>
    <w:rsid w:val="00883F77"/>
    <w:rsid w:val="00884A78"/>
    <w:rsid w:val="0088559F"/>
    <w:rsid w:val="008856FC"/>
    <w:rsid w:val="00885C77"/>
    <w:rsid w:val="00885C85"/>
    <w:rsid w:val="00885FEC"/>
    <w:rsid w:val="00886116"/>
    <w:rsid w:val="0088637A"/>
    <w:rsid w:val="008867A2"/>
    <w:rsid w:val="008877D3"/>
    <w:rsid w:val="00887962"/>
    <w:rsid w:val="00887D59"/>
    <w:rsid w:val="008905EF"/>
    <w:rsid w:val="0089115A"/>
    <w:rsid w:val="00891E18"/>
    <w:rsid w:val="00891FA6"/>
    <w:rsid w:val="00892075"/>
    <w:rsid w:val="0089261C"/>
    <w:rsid w:val="00892F0E"/>
    <w:rsid w:val="00893BA6"/>
    <w:rsid w:val="00893D11"/>
    <w:rsid w:val="00894EE5"/>
    <w:rsid w:val="008962C3"/>
    <w:rsid w:val="0089636B"/>
    <w:rsid w:val="008976E4"/>
    <w:rsid w:val="00897702"/>
    <w:rsid w:val="00897992"/>
    <w:rsid w:val="008979B3"/>
    <w:rsid w:val="008A108A"/>
    <w:rsid w:val="008A10E9"/>
    <w:rsid w:val="008A13B5"/>
    <w:rsid w:val="008A16C4"/>
    <w:rsid w:val="008A1C06"/>
    <w:rsid w:val="008A22FD"/>
    <w:rsid w:val="008A2E85"/>
    <w:rsid w:val="008A305A"/>
    <w:rsid w:val="008A3604"/>
    <w:rsid w:val="008A3B88"/>
    <w:rsid w:val="008A40DA"/>
    <w:rsid w:val="008A48BF"/>
    <w:rsid w:val="008A4970"/>
    <w:rsid w:val="008A5272"/>
    <w:rsid w:val="008A59CE"/>
    <w:rsid w:val="008A5E1B"/>
    <w:rsid w:val="008A5FCB"/>
    <w:rsid w:val="008A5FF6"/>
    <w:rsid w:val="008A6048"/>
    <w:rsid w:val="008A66E0"/>
    <w:rsid w:val="008A69D8"/>
    <w:rsid w:val="008A749E"/>
    <w:rsid w:val="008B0698"/>
    <w:rsid w:val="008B14BB"/>
    <w:rsid w:val="008B1C45"/>
    <w:rsid w:val="008B37F5"/>
    <w:rsid w:val="008B3C76"/>
    <w:rsid w:val="008B4246"/>
    <w:rsid w:val="008B461B"/>
    <w:rsid w:val="008B4D98"/>
    <w:rsid w:val="008B5512"/>
    <w:rsid w:val="008B5B59"/>
    <w:rsid w:val="008B608B"/>
    <w:rsid w:val="008B6CC0"/>
    <w:rsid w:val="008B7485"/>
    <w:rsid w:val="008B74A1"/>
    <w:rsid w:val="008B7A7B"/>
    <w:rsid w:val="008C14B4"/>
    <w:rsid w:val="008C20C3"/>
    <w:rsid w:val="008C2761"/>
    <w:rsid w:val="008C3084"/>
    <w:rsid w:val="008C336C"/>
    <w:rsid w:val="008C37F6"/>
    <w:rsid w:val="008C41B2"/>
    <w:rsid w:val="008C43C3"/>
    <w:rsid w:val="008C4790"/>
    <w:rsid w:val="008C47E7"/>
    <w:rsid w:val="008C4A64"/>
    <w:rsid w:val="008C4CF3"/>
    <w:rsid w:val="008C5DFA"/>
    <w:rsid w:val="008C61BB"/>
    <w:rsid w:val="008C67F6"/>
    <w:rsid w:val="008C735D"/>
    <w:rsid w:val="008C77D3"/>
    <w:rsid w:val="008C79E5"/>
    <w:rsid w:val="008C7E7D"/>
    <w:rsid w:val="008D0C5D"/>
    <w:rsid w:val="008D1FBF"/>
    <w:rsid w:val="008D31F1"/>
    <w:rsid w:val="008D39B5"/>
    <w:rsid w:val="008D42B8"/>
    <w:rsid w:val="008D4C5C"/>
    <w:rsid w:val="008D563B"/>
    <w:rsid w:val="008D56DF"/>
    <w:rsid w:val="008D5E2E"/>
    <w:rsid w:val="008D775C"/>
    <w:rsid w:val="008E091A"/>
    <w:rsid w:val="008E0A73"/>
    <w:rsid w:val="008E104E"/>
    <w:rsid w:val="008E147F"/>
    <w:rsid w:val="008E25FF"/>
    <w:rsid w:val="008E427D"/>
    <w:rsid w:val="008E4A40"/>
    <w:rsid w:val="008E4D04"/>
    <w:rsid w:val="008E5711"/>
    <w:rsid w:val="008E5BBB"/>
    <w:rsid w:val="008E6749"/>
    <w:rsid w:val="008E6DB3"/>
    <w:rsid w:val="008F0DC9"/>
    <w:rsid w:val="008F1C40"/>
    <w:rsid w:val="008F1FDF"/>
    <w:rsid w:val="008F34FC"/>
    <w:rsid w:val="008F49B6"/>
    <w:rsid w:val="008F5046"/>
    <w:rsid w:val="008F5A4F"/>
    <w:rsid w:val="008F6084"/>
    <w:rsid w:val="008F6A38"/>
    <w:rsid w:val="008F6E37"/>
    <w:rsid w:val="008F75C8"/>
    <w:rsid w:val="0090032A"/>
    <w:rsid w:val="00900342"/>
    <w:rsid w:val="009013F4"/>
    <w:rsid w:val="009017A7"/>
    <w:rsid w:val="00901E1B"/>
    <w:rsid w:val="00903FF5"/>
    <w:rsid w:val="00904A5A"/>
    <w:rsid w:val="00904C9C"/>
    <w:rsid w:val="00906693"/>
    <w:rsid w:val="0090754B"/>
    <w:rsid w:val="0091031D"/>
    <w:rsid w:val="00910FF9"/>
    <w:rsid w:val="009113C7"/>
    <w:rsid w:val="00912862"/>
    <w:rsid w:val="0091339D"/>
    <w:rsid w:val="00914941"/>
    <w:rsid w:val="00914B18"/>
    <w:rsid w:val="00914B24"/>
    <w:rsid w:val="00915B90"/>
    <w:rsid w:val="00916238"/>
    <w:rsid w:val="009164D8"/>
    <w:rsid w:val="00916D73"/>
    <w:rsid w:val="00917A23"/>
    <w:rsid w:val="00917BCA"/>
    <w:rsid w:val="00917C0F"/>
    <w:rsid w:val="00917E6F"/>
    <w:rsid w:val="00920932"/>
    <w:rsid w:val="00923067"/>
    <w:rsid w:val="00923089"/>
    <w:rsid w:val="009263E9"/>
    <w:rsid w:val="00930C9C"/>
    <w:rsid w:val="00931591"/>
    <w:rsid w:val="009317AE"/>
    <w:rsid w:val="00931A4A"/>
    <w:rsid w:val="00932D39"/>
    <w:rsid w:val="00932D75"/>
    <w:rsid w:val="009333BC"/>
    <w:rsid w:val="0093377A"/>
    <w:rsid w:val="009352D8"/>
    <w:rsid w:val="0093583D"/>
    <w:rsid w:val="00935BD2"/>
    <w:rsid w:val="00936110"/>
    <w:rsid w:val="00937B7D"/>
    <w:rsid w:val="00937E98"/>
    <w:rsid w:val="009409B7"/>
    <w:rsid w:val="009429AD"/>
    <w:rsid w:val="00942C12"/>
    <w:rsid w:val="00942F2D"/>
    <w:rsid w:val="00943A07"/>
    <w:rsid w:val="00943BBE"/>
    <w:rsid w:val="00943C64"/>
    <w:rsid w:val="00944F22"/>
    <w:rsid w:val="009458BA"/>
    <w:rsid w:val="00946E4C"/>
    <w:rsid w:val="009471C2"/>
    <w:rsid w:val="00950A88"/>
    <w:rsid w:val="00950AE8"/>
    <w:rsid w:val="009511DA"/>
    <w:rsid w:val="009514F1"/>
    <w:rsid w:val="009530E8"/>
    <w:rsid w:val="0095558D"/>
    <w:rsid w:val="009569D2"/>
    <w:rsid w:val="00957751"/>
    <w:rsid w:val="00957867"/>
    <w:rsid w:val="009604FC"/>
    <w:rsid w:val="00960C60"/>
    <w:rsid w:val="00960E31"/>
    <w:rsid w:val="00962850"/>
    <w:rsid w:val="00962F9D"/>
    <w:rsid w:val="00963A97"/>
    <w:rsid w:val="00965B4D"/>
    <w:rsid w:val="00966842"/>
    <w:rsid w:val="00966AF3"/>
    <w:rsid w:val="00967971"/>
    <w:rsid w:val="00970CB5"/>
    <w:rsid w:val="00970FB0"/>
    <w:rsid w:val="00971A07"/>
    <w:rsid w:val="00971D86"/>
    <w:rsid w:val="00972BB1"/>
    <w:rsid w:val="0097354C"/>
    <w:rsid w:val="00973893"/>
    <w:rsid w:val="009738D9"/>
    <w:rsid w:val="00974B94"/>
    <w:rsid w:val="00974D64"/>
    <w:rsid w:val="00975164"/>
    <w:rsid w:val="00975469"/>
    <w:rsid w:val="00975C0B"/>
    <w:rsid w:val="00975D4D"/>
    <w:rsid w:val="00976247"/>
    <w:rsid w:val="00976521"/>
    <w:rsid w:val="009771FE"/>
    <w:rsid w:val="0098064A"/>
    <w:rsid w:val="00980D53"/>
    <w:rsid w:val="0098220F"/>
    <w:rsid w:val="00982461"/>
    <w:rsid w:val="00982B54"/>
    <w:rsid w:val="00982E3B"/>
    <w:rsid w:val="00983736"/>
    <w:rsid w:val="00983CA8"/>
    <w:rsid w:val="00984EF2"/>
    <w:rsid w:val="00985AEF"/>
    <w:rsid w:val="00985DD5"/>
    <w:rsid w:val="00985F4C"/>
    <w:rsid w:val="0098694A"/>
    <w:rsid w:val="0098772D"/>
    <w:rsid w:val="009904D2"/>
    <w:rsid w:val="00990BE1"/>
    <w:rsid w:val="0099167D"/>
    <w:rsid w:val="0099401E"/>
    <w:rsid w:val="00994158"/>
    <w:rsid w:val="009945D7"/>
    <w:rsid w:val="00994740"/>
    <w:rsid w:val="00994AF3"/>
    <w:rsid w:val="00994C5C"/>
    <w:rsid w:val="00997798"/>
    <w:rsid w:val="00997F12"/>
    <w:rsid w:val="009A00F3"/>
    <w:rsid w:val="009A08B8"/>
    <w:rsid w:val="009A094A"/>
    <w:rsid w:val="009A119B"/>
    <w:rsid w:val="009A1939"/>
    <w:rsid w:val="009A2CBC"/>
    <w:rsid w:val="009A31C2"/>
    <w:rsid w:val="009A3A0F"/>
    <w:rsid w:val="009A3EF0"/>
    <w:rsid w:val="009A49DF"/>
    <w:rsid w:val="009A5018"/>
    <w:rsid w:val="009A65DA"/>
    <w:rsid w:val="009B07C7"/>
    <w:rsid w:val="009B0D64"/>
    <w:rsid w:val="009B1D10"/>
    <w:rsid w:val="009B25AA"/>
    <w:rsid w:val="009B419E"/>
    <w:rsid w:val="009B502B"/>
    <w:rsid w:val="009B51E5"/>
    <w:rsid w:val="009B57EB"/>
    <w:rsid w:val="009B5867"/>
    <w:rsid w:val="009B5F70"/>
    <w:rsid w:val="009B623B"/>
    <w:rsid w:val="009B63B9"/>
    <w:rsid w:val="009B6704"/>
    <w:rsid w:val="009B7225"/>
    <w:rsid w:val="009C00C9"/>
    <w:rsid w:val="009C2E02"/>
    <w:rsid w:val="009C39B5"/>
    <w:rsid w:val="009C3AC6"/>
    <w:rsid w:val="009C3AF7"/>
    <w:rsid w:val="009C3E0F"/>
    <w:rsid w:val="009C40E1"/>
    <w:rsid w:val="009C4106"/>
    <w:rsid w:val="009C47BE"/>
    <w:rsid w:val="009C5535"/>
    <w:rsid w:val="009C564D"/>
    <w:rsid w:val="009C649A"/>
    <w:rsid w:val="009C7335"/>
    <w:rsid w:val="009D00BE"/>
    <w:rsid w:val="009D066D"/>
    <w:rsid w:val="009D1230"/>
    <w:rsid w:val="009D2436"/>
    <w:rsid w:val="009D266D"/>
    <w:rsid w:val="009D2C55"/>
    <w:rsid w:val="009D30CA"/>
    <w:rsid w:val="009D371F"/>
    <w:rsid w:val="009D459F"/>
    <w:rsid w:val="009D49A6"/>
    <w:rsid w:val="009D50CA"/>
    <w:rsid w:val="009D565F"/>
    <w:rsid w:val="009D6121"/>
    <w:rsid w:val="009D7416"/>
    <w:rsid w:val="009D7790"/>
    <w:rsid w:val="009E1777"/>
    <w:rsid w:val="009E1E5F"/>
    <w:rsid w:val="009E1EF2"/>
    <w:rsid w:val="009E23D1"/>
    <w:rsid w:val="009E4B30"/>
    <w:rsid w:val="009E5019"/>
    <w:rsid w:val="009E5181"/>
    <w:rsid w:val="009E5BEF"/>
    <w:rsid w:val="009E5C64"/>
    <w:rsid w:val="009E5D5F"/>
    <w:rsid w:val="009E7737"/>
    <w:rsid w:val="009F022A"/>
    <w:rsid w:val="009F307F"/>
    <w:rsid w:val="009F3AE8"/>
    <w:rsid w:val="009F3E6F"/>
    <w:rsid w:val="009F3FFC"/>
    <w:rsid w:val="009F54DC"/>
    <w:rsid w:val="009F58E2"/>
    <w:rsid w:val="009F65FF"/>
    <w:rsid w:val="009F6832"/>
    <w:rsid w:val="009F6C42"/>
    <w:rsid w:val="009F75C9"/>
    <w:rsid w:val="009F7E47"/>
    <w:rsid w:val="00A0019F"/>
    <w:rsid w:val="00A008E5"/>
    <w:rsid w:val="00A02016"/>
    <w:rsid w:val="00A02047"/>
    <w:rsid w:val="00A02112"/>
    <w:rsid w:val="00A023CE"/>
    <w:rsid w:val="00A03695"/>
    <w:rsid w:val="00A043CE"/>
    <w:rsid w:val="00A05160"/>
    <w:rsid w:val="00A057E7"/>
    <w:rsid w:val="00A060F0"/>
    <w:rsid w:val="00A10A84"/>
    <w:rsid w:val="00A11694"/>
    <w:rsid w:val="00A116E8"/>
    <w:rsid w:val="00A12297"/>
    <w:rsid w:val="00A12BA2"/>
    <w:rsid w:val="00A132D4"/>
    <w:rsid w:val="00A13418"/>
    <w:rsid w:val="00A15D78"/>
    <w:rsid w:val="00A16971"/>
    <w:rsid w:val="00A17905"/>
    <w:rsid w:val="00A20775"/>
    <w:rsid w:val="00A21F5C"/>
    <w:rsid w:val="00A22EC8"/>
    <w:rsid w:val="00A239AF"/>
    <w:rsid w:val="00A240AB"/>
    <w:rsid w:val="00A25139"/>
    <w:rsid w:val="00A2527D"/>
    <w:rsid w:val="00A260B6"/>
    <w:rsid w:val="00A26363"/>
    <w:rsid w:val="00A27348"/>
    <w:rsid w:val="00A27703"/>
    <w:rsid w:val="00A27E13"/>
    <w:rsid w:val="00A30737"/>
    <w:rsid w:val="00A30807"/>
    <w:rsid w:val="00A33546"/>
    <w:rsid w:val="00A34749"/>
    <w:rsid w:val="00A34A69"/>
    <w:rsid w:val="00A35C2E"/>
    <w:rsid w:val="00A35CE6"/>
    <w:rsid w:val="00A36A35"/>
    <w:rsid w:val="00A36B22"/>
    <w:rsid w:val="00A3752A"/>
    <w:rsid w:val="00A405B4"/>
    <w:rsid w:val="00A411F1"/>
    <w:rsid w:val="00A41A74"/>
    <w:rsid w:val="00A41FDC"/>
    <w:rsid w:val="00A430F0"/>
    <w:rsid w:val="00A43B64"/>
    <w:rsid w:val="00A43D39"/>
    <w:rsid w:val="00A445BF"/>
    <w:rsid w:val="00A44E3E"/>
    <w:rsid w:val="00A44F36"/>
    <w:rsid w:val="00A45CF8"/>
    <w:rsid w:val="00A46907"/>
    <w:rsid w:val="00A47151"/>
    <w:rsid w:val="00A479D8"/>
    <w:rsid w:val="00A47C1B"/>
    <w:rsid w:val="00A47FDC"/>
    <w:rsid w:val="00A511B2"/>
    <w:rsid w:val="00A517F4"/>
    <w:rsid w:val="00A51A13"/>
    <w:rsid w:val="00A51B50"/>
    <w:rsid w:val="00A52C98"/>
    <w:rsid w:val="00A543FF"/>
    <w:rsid w:val="00A5448C"/>
    <w:rsid w:val="00A54A6F"/>
    <w:rsid w:val="00A54B2F"/>
    <w:rsid w:val="00A559B3"/>
    <w:rsid w:val="00A55B0A"/>
    <w:rsid w:val="00A5652B"/>
    <w:rsid w:val="00A56AE7"/>
    <w:rsid w:val="00A570EC"/>
    <w:rsid w:val="00A60542"/>
    <w:rsid w:val="00A61327"/>
    <w:rsid w:val="00A623A3"/>
    <w:rsid w:val="00A63371"/>
    <w:rsid w:val="00A63D15"/>
    <w:rsid w:val="00A63DDA"/>
    <w:rsid w:val="00A640ED"/>
    <w:rsid w:val="00A642F0"/>
    <w:rsid w:val="00A647EB"/>
    <w:rsid w:val="00A64B31"/>
    <w:rsid w:val="00A64E65"/>
    <w:rsid w:val="00A655F9"/>
    <w:rsid w:val="00A656AC"/>
    <w:rsid w:val="00A6582B"/>
    <w:rsid w:val="00A65E02"/>
    <w:rsid w:val="00A677F4"/>
    <w:rsid w:val="00A677FD"/>
    <w:rsid w:val="00A7020E"/>
    <w:rsid w:val="00A7070C"/>
    <w:rsid w:val="00A707A4"/>
    <w:rsid w:val="00A715ED"/>
    <w:rsid w:val="00A71C1B"/>
    <w:rsid w:val="00A71DE8"/>
    <w:rsid w:val="00A721DB"/>
    <w:rsid w:val="00A72455"/>
    <w:rsid w:val="00A72F90"/>
    <w:rsid w:val="00A7380C"/>
    <w:rsid w:val="00A73AF9"/>
    <w:rsid w:val="00A74939"/>
    <w:rsid w:val="00A755EC"/>
    <w:rsid w:val="00A75C5D"/>
    <w:rsid w:val="00A75DA3"/>
    <w:rsid w:val="00A76C8D"/>
    <w:rsid w:val="00A800E4"/>
    <w:rsid w:val="00A80F4E"/>
    <w:rsid w:val="00A81185"/>
    <w:rsid w:val="00A81209"/>
    <w:rsid w:val="00A81670"/>
    <w:rsid w:val="00A81CBE"/>
    <w:rsid w:val="00A82131"/>
    <w:rsid w:val="00A832F9"/>
    <w:rsid w:val="00A841AA"/>
    <w:rsid w:val="00A851A2"/>
    <w:rsid w:val="00A85262"/>
    <w:rsid w:val="00A853CD"/>
    <w:rsid w:val="00A855CC"/>
    <w:rsid w:val="00A85A29"/>
    <w:rsid w:val="00A864BB"/>
    <w:rsid w:val="00A8653A"/>
    <w:rsid w:val="00A867D0"/>
    <w:rsid w:val="00A86A22"/>
    <w:rsid w:val="00A8710D"/>
    <w:rsid w:val="00A87B4E"/>
    <w:rsid w:val="00A87BFA"/>
    <w:rsid w:val="00A87FB2"/>
    <w:rsid w:val="00A90778"/>
    <w:rsid w:val="00A91AE3"/>
    <w:rsid w:val="00A91C57"/>
    <w:rsid w:val="00A91F78"/>
    <w:rsid w:val="00A93008"/>
    <w:rsid w:val="00A93B29"/>
    <w:rsid w:val="00A93DD5"/>
    <w:rsid w:val="00A95876"/>
    <w:rsid w:val="00A9624C"/>
    <w:rsid w:val="00A96985"/>
    <w:rsid w:val="00AA058A"/>
    <w:rsid w:val="00AA06D7"/>
    <w:rsid w:val="00AA13BB"/>
    <w:rsid w:val="00AA2D72"/>
    <w:rsid w:val="00AA37CD"/>
    <w:rsid w:val="00AA4939"/>
    <w:rsid w:val="00AA5036"/>
    <w:rsid w:val="00AA5BE8"/>
    <w:rsid w:val="00AA6A83"/>
    <w:rsid w:val="00AA7831"/>
    <w:rsid w:val="00AB08C5"/>
    <w:rsid w:val="00AB0B7F"/>
    <w:rsid w:val="00AB0BAE"/>
    <w:rsid w:val="00AB0F41"/>
    <w:rsid w:val="00AB13C4"/>
    <w:rsid w:val="00AB160C"/>
    <w:rsid w:val="00AB1B1B"/>
    <w:rsid w:val="00AB21CF"/>
    <w:rsid w:val="00AB4FEC"/>
    <w:rsid w:val="00AB5F98"/>
    <w:rsid w:val="00AB78AC"/>
    <w:rsid w:val="00AB78BF"/>
    <w:rsid w:val="00AB7CB5"/>
    <w:rsid w:val="00AC028A"/>
    <w:rsid w:val="00AC1673"/>
    <w:rsid w:val="00AC1A91"/>
    <w:rsid w:val="00AC1D48"/>
    <w:rsid w:val="00AC330E"/>
    <w:rsid w:val="00AC3B1C"/>
    <w:rsid w:val="00AC71A9"/>
    <w:rsid w:val="00AC725F"/>
    <w:rsid w:val="00AD03B2"/>
    <w:rsid w:val="00AD04E3"/>
    <w:rsid w:val="00AD0E01"/>
    <w:rsid w:val="00AD0FE0"/>
    <w:rsid w:val="00AD13DB"/>
    <w:rsid w:val="00AD142F"/>
    <w:rsid w:val="00AD1984"/>
    <w:rsid w:val="00AD2CEA"/>
    <w:rsid w:val="00AD4A19"/>
    <w:rsid w:val="00AD4BAF"/>
    <w:rsid w:val="00AD4D60"/>
    <w:rsid w:val="00AD535B"/>
    <w:rsid w:val="00AD57EA"/>
    <w:rsid w:val="00AD6B03"/>
    <w:rsid w:val="00AD7D3F"/>
    <w:rsid w:val="00AD7EA4"/>
    <w:rsid w:val="00AE104B"/>
    <w:rsid w:val="00AE236E"/>
    <w:rsid w:val="00AE2866"/>
    <w:rsid w:val="00AE32B9"/>
    <w:rsid w:val="00AE3539"/>
    <w:rsid w:val="00AE355B"/>
    <w:rsid w:val="00AE3D19"/>
    <w:rsid w:val="00AE4ED1"/>
    <w:rsid w:val="00AE5571"/>
    <w:rsid w:val="00AE5A3F"/>
    <w:rsid w:val="00AE69CD"/>
    <w:rsid w:val="00AE797C"/>
    <w:rsid w:val="00AF0655"/>
    <w:rsid w:val="00AF0E6D"/>
    <w:rsid w:val="00AF0EB8"/>
    <w:rsid w:val="00AF1B06"/>
    <w:rsid w:val="00AF22BF"/>
    <w:rsid w:val="00AF31AB"/>
    <w:rsid w:val="00AF34C0"/>
    <w:rsid w:val="00AF41AD"/>
    <w:rsid w:val="00AF4FBE"/>
    <w:rsid w:val="00AF5329"/>
    <w:rsid w:val="00AF586C"/>
    <w:rsid w:val="00AF5C22"/>
    <w:rsid w:val="00AF5D4D"/>
    <w:rsid w:val="00AF7B1A"/>
    <w:rsid w:val="00AF7C6C"/>
    <w:rsid w:val="00B00118"/>
    <w:rsid w:val="00B00CE6"/>
    <w:rsid w:val="00B011C7"/>
    <w:rsid w:val="00B017A4"/>
    <w:rsid w:val="00B03681"/>
    <w:rsid w:val="00B03DE2"/>
    <w:rsid w:val="00B04460"/>
    <w:rsid w:val="00B044E6"/>
    <w:rsid w:val="00B047C1"/>
    <w:rsid w:val="00B04D7C"/>
    <w:rsid w:val="00B05D28"/>
    <w:rsid w:val="00B060CB"/>
    <w:rsid w:val="00B06889"/>
    <w:rsid w:val="00B06923"/>
    <w:rsid w:val="00B07CCE"/>
    <w:rsid w:val="00B07FA2"/>
    <w:rsid w:val="00B1065F"/>
    <w:rsid w:val="00B106B4"/>
    <w:rsid w:val="00B107CA"/>
    <w:rsid w:val="00B10DBB"/>
    <w:rsid w:val="00B112A6"/>
    <w:rsid w:val="00B132DC"/>
    <w:rsid w:val="00B138CF"/>
    <w:rsid w:val="00B142CA"/>
    <w:rsid w:val="00B14EED"/>
    <w:rsid w:val="00B154FA"/>
    <w:rsid w:val="00B15AEA"/>
    <w:rsid w:val="00B16922"/>
    <w:rsid w:val="00B1696E"/>
    <w:rsid w:val="00B16CC2"/>
    <w:rsid w:val="00B2021C"/>
    <w:rsid w:val="00B20B5E"/>
    <w:rsid w:val="00B20CE8"/>
    <w:rsid w:val="00B213DE"/>
    <w:rsid w:val="00B21499"/>
    <w:rsid w:val="00B21971"/>
    <w:rsid w:val="00B21A95"/>
    <w:rsid w:val="00B224AC"/>
    <w:rsid w:val="00B22A0F"/>
    <w:rsid w:val="00B23101"/>
    <w:rsid w:val="00B24D3E"/>
    <w:rsid w:val="00B2507C"/>
    <w:rsid w:val="00B250CB"/>
    <w:rsid w:val="00B25DE9"/>
    <w:rsid w:val="00B26A17"/>
    <w:rsid w:val="00B27C8C"/>
    <w:rsid w:val="00B27D6D"/>
    <w:rsid w:val="00B30204"/>
    <w:rsid w:val="00B305F5"/>
    <w:rsid w:val="00B30846"/>
    <w:rsid w:val="00B30A17"/>
    <w:rsid w:val="00B321CE"/>
    <w:rsid w:val="00B325E8"/>
    <w:rsid w:val="00B33394"/>
    <w:rsid w:val="00B35A3E"/>
    <w:rsid w:val="00B3663B"/>
    <w:rsid w:val="00B3678F"/>
    <w:rsid w:val="00B368BD"/>
    <w:rsid w:val="00B36E83"/>
    <w:rsid w:val="00B3742F"/>
    <w:rsid w:val="00B4218F"/>
    <w:rsid w:val="00B421A0"/>
    <w:rsid w:val="00B42644"/>
    <w:rsid w:val="00B435D8"/>
    <w:rsid w:val="00B436C0"/>
    <w:rsid w:val="00B438AB"/>
    <w:rsid w:val="00B438D5"/>
    <w:rsid w:val="00B43FB7"/>
    <w:rsid w:val="00B44109"/>
    <w:rsid w:val="00B44899"/>
    <w:rsid w:val="00B44AE0"/>
    <w:rsid w:val="00B45777"/>
    <w:rsid w:val="00B45BC5"/>
    <w:rsid w:val="00B46AD0"/>
    <w:rsid w:val="00B471F2"/>
    <w:rsid w:val="00B47A77"/>
    <w:rsid w:val="00B47DE1"/>
    <w:rsid w:val="00B47FAD"/>
    <w:rsid w:val="00B503A3"/>
    <w:rsid w:val="00B5136C"/>
    <w:rsid w:val="00B52366"/>
    <w:rsid w:val="00B52512"/>
    <w:rsid w:val="00B537B8"/>
    <w:rsid w:val="00B543F4"/>
    <w:rsid w:val="00B54872"/>
    <w:rsid w:val="00B549B8"/>
    <w:rsid w:val="00B54FCB"/>
    <w:rsid w:val="00B552CD"/>
    <w:rsid w:val="00B553F3"/>
    <w:rsid w:val="00B55465"/>
    <w:rsid w:val="00B55B9C"/>
    <w:rsid w:val="00B55DE4"/>
    <w:rsid w:val="00B56290"/>
    <w:rsid w:val="00B571B6"/>
    <w:rsid w:val="00B5763E"/>
    <w:rsid w:val="00B605F3"/>
    <w:rsid w:val="00B608F2"/>
    <w:rsid w:val="00B60ED2"/>
    <w:rsid w:val="00B61243"/>
    <w:rsid w:val="00B612BB"/>
    <w:rsid w:val="00B61C33"/>
    <w:rsid w:val="00B61EAD"/>
    <w:rsid w:val="00B61F28"/>
    <w:rsid w:val="00B644F8"/>
    <w:rsid w:val="00B64832"/>
    <w:rsid w:val="00B66F3A"/>
    <w:rsid w:val="00B67382"/>
    <w:rsid w:val="00B67EEB"/>
    <w:rsid w:val="00B70534"/>
    <w:rsid w:val="00B7263B"/>
    <w:rsid w:val="00B74F3C"/>
    <w:rsid w:val="00B75EB4"/>
    <w:rsid w:val="00B764FC"/>
    <w:rsid w:val="00B76694"/>
    <w:rsid w:val="00B8091B"/>
    <w:rsid w:val="00B80FB2"/>
    <w:rsid w:val="00B8102B"/>
    <w:rsid w:val="00B81ED0"/>
    <w:rsid w:val="00B82168"/>
    <w:rsid w:val="00B826C9"/>
    <w:rsid w:val="00B8284B"/>
    <w:rsid w:val="00B830BB"/>
    <w:rsid w:val="00B834BB"/>
    <w:rsid w:val="00B83AA4"/>
    <w:rsid w:val="00B8582E"/>
    <w:rsid w:val="00B85A4E"/>
    <w:rsid w:val="00B86C35"/>
    <w:rsid w:val="00B872C4"/>
    <w:rsid w:val="00B90240"/>
    <w:rsid w:val="00B9045B"/>
    <w:rsid w:val="00B90C97"/>
    <w:rsid w:val="00B91204"/>
    <w:rsid w:val="00B925FA"/>
    <w:rsid w:val="00B929B4"/>
    <w:rsid w:val="00B93919"/>
    <w:rsid w:val="00B93A89"/>
    <w:rsid w:val="00B93C6A"/>
    <w:rsid w:val="00B93E77"/>
    <w:rsid w:val="00B942CA"/>
    <w:rsid w:val="00B94C67"/>
    <w:rsid w:val="00B9525B"/>
    <w:rsid w:val="00B959EB"/>
    <w:rsid w:val="00B965CB"/>
    <w:rsid w:val="00B96E21"/>
    <w:rsid w:val="00B970A6"/>
    <w:rsid w:val="00B97469"/>
    <w:rsid w:val="00BA1B98"/>
    <w:rsid w:val="00BA20C0"/>
    <w:rsid w:val="00BA27A3"/>
    <w:rsid w:val="00BA2F9D"/>
    <w:rsid w:val="00BA4675"/>
    <w:rsid w:val="00BA46A4"/>
    <w:rsid w:val="00BA6BB1"/>
    <w:rsid w:val="00BA7A5A"/>
    <w:rsid w:val="00BB0854"/>
    <w:rsid w:val="00BB220E"/>
    <w:rsid w:val="00BB2F70"/>
    <w:rsid w:val="00BB366C"/>
    <w:rsid w:val="00BB3BD4"/>
    <w:rsid w:val="00BB4FC5"/>
    <w:rsid w:val="00BB5B95"/>
    <w:rsid w:val="00BB70A8"/>
    <w:rsid w:val="00BB73F3"/>
    <w:rsid w:val="00BB76BF"/>
    <w:rsid w:val="00BB7D30"/>
    <w:rsid w:val="00BC06B6"/>
    <w:rsid w:val="00BC1936"/>
    <w:rsid w:val="00BC1DA5"/>
    <w:rsid w:val="00BC234F"/>
    <w:rsid w:val="00BC28E0"/>
    <w:rsid w:val="00BC299B"/>
    <w:rsid w:val="00BC398C"/>
    <w:rsid w:val="00BC3B95"/>
    <w:rsid w:val="00BC452D"/>
    <w:rsid w:val="00BC455F"/>
    <w:rsid w:val="00BC479A"/>
    <w:rsid w:val="00BC587F"/>
    <w:rsid w:val="00BC6758"/>
    <w:rsid w:val="00BC6D3F"/>
    <w:rsid w:val="00BC7155"/>
    <w:rsid w:val="00BC760E"/>
    <w:rsid w:val="00BC7D92"/>
    <w:rsid w:val="00BD03D3"/>
    <w:rsid w:val="00BD0795"/>
    <w:rsid w:val="00BD09C2"/>
    <w:rsid w:val="00BD0A2C"/>
    <w:rsid w:val="00BD0FA0"/>
    <w:rsid w:val="00BD12F6"/>
    <w:rsid w:val="00BD14A2"/>
    <w:rsid w:val="00BD33C6"/>
    <w:rsid w:val="00BD4DB4"/>
    <w:rsid w:val="00BD5C9D"/>
    <w:rsid w:val="00BD5FFA"/>
    <w:rsid w:val="00BD63D7"/>
    <w:rsid w:val="00BD6991"/>
    <w:rsid w:val="00BD6F8A"/>
    <w:rsid w:val="00BD7153"/>
    <w:rsid w:val="00BE03BE"/>
    <w:rsid w:val="00BE0D70"/>
    <w:rsid w:val="00BE3021"/>
    <w:rsid w:val="00BE3278"/>
    <w:rsid w:val="00BE331C"/>
    <w:rsid w:val="00BE36B8"/>
    <w:rsid w:val="00BE4609"/>
    <w:rsid w:val="00BE4A3C"/>
    <w:rsid w:val="00BE4FB6"/>
    <w:rsid w:val="00BE50C2"/>
    <w:rsid w:val="00BE579B"/>
    <w:rsid w:val="00BE59A7"/>
    <w:rsid w:val="00BE5FEE"/>
    <w:rsid w:val="00BE61D0"/>
    <w:rsid w:val="00BE6681"/>
    <w:rsid w:val="00BE6984"/>
    <w:rsid w:val="00BE7524"/>
    <w:rsid w:val="00BF0201"/>
    <w:rsid w:val="00BF0DE5"/>
    <w:rsid w:val="00BF109A"/>
    <w:rsid w:val="00BF24EF"/>
    <w:rsid w:val="00BF31C5"/>
    <w:rsid w:val="00BF471B"/>
    <w:rsid w:val="00BF47C4"/>
    <w:rsid w:val="00BF53A2"/>
    <w:rsid w:val="00BF5618"/>
    <w:rsid w:val="00BF583F"/>
    <w:rsid w:val="00BF5C48"/>
    <w:rsid w:val="00BF610E"/>
    <w:rsid w:val="00BF6E59"/>
    <w:rsid w:val="00C000DE"/>
    <w:rsid w:val="00C0155A"/>
    <w:rsid w:val="00C01B91"/>
    <w:rsid w:val="00C05196"/>
    <w:rsid w:val="00C06D09"/>
    <w:rsid w:val="00C06D98"/>
    <w:rsid w:val="00C06E55"/>
    <w:rsid w:val="00C07080"/>
    <w:rsid w:val="00C10D73"/>
    <w:rsid w:val="00C11BEC"/>
    <w:rsid w:val="00C154DF"/>
    <w:rsid w:val="00C15694"/>
    <w:rsid w:val="00C15903"/>
    <w:rsid w:val="00C164B1"/>
    <w:rsid w:val="00C16FD9"/>
    <w:rsid w:val="00C16FFD"/>
    <w:rsid w:val="00C175F7"/>
    <w:rsid w:val="00C1776C"/>
    <w:rsid w:val="00C17D09"/>
    <w:rsid w:val="00C205A7"/>
    <w:rsid w:val="00C21D43"/>
    <w:rsid w:val="00C21F61"/>
    <w:rsid w:val="00C22CCF"/>
    <w:rsid w:val="00C234E4"/>
    <w:rsid w:val="00C23EE2"/>
    <w:rsid w:val="00C247C1"/>
    <w:rsid w:val="00C25FC6"/>
    <w:rsid w:val="00C26274"/>
    <w:rsid w:val="00C264E7"/>
    <w:rsid w:val="00C278E1"/>
    <w:rsid w:val="00C27D41"/>
    <w:rsid w:val="00C30101"/>
    <w:rsid w:val="00C31B33"/>
    <w:rsid w:val="00C31B65"/>
    <w:rsid w:val="00C320DF"/>
    <w:rsid w:val="00C326EF"/>
    <w:rsid w:val="00C3338F"/>
    <w:rsid w:val="00C33F7E"/>
    <w:rsid w:val="00C34133"/>
    <w:rsid w:val="00C34588"/>
    <w:rsid w:val="00C34B83"/>
    <w:rsid w:val="00C3512A"/>
    <w:rsid w:val="00C35446"/>
    <w:rsid w:val="00C35871"/>
    <w:rsid w:val="00C35A5D"/>
    <w:rsid w:val="00C35B04"/>
    <w:rsid w:val="00C36293"/>
    <w:rsid w:val="00C369B5"/>
    <w:rsid w:val="00C36B15"/>
    <w:rsid w:val="00C41175"/>
    <w:rsid w:val="00C43BF5"/>
    <w:rsid w:val="00C43F5E"/>
    <w:rsid w:val="00C45267"/>
    <w:rsid w:val="00C45BA9"/>
    <w:rsid w:val="00C468C7"/>
    <w:rsid w:val="00C47AF5"/>
    <w:rsid w:val="00C47FD8"/>
    <w:rsid w:val="00C502D7"/>
    <w:rsid w:val="00C504EB"/>
    <w:rsid w:val="00C50895"/>
    <w:rsid w:val="00C517C1"/>
    <w:rsid w:val="00C51976"/>
    <w:rsid w:val="00C51A99"/>
    <w:rsid w:val="00C51B81"/>
    <w:rsid w:val="00C51C61"/>
    <w:rsid w:val="00C537AB"/>
    <w:rsid w:val="00C53938"/>
    <w:rsid w:val="00C53CAF"/>
    <w:rsid w:val="00C55A2A"/>
    <w:rsid w:val="00C55CF2"/>
    <w:rsid w:val="00C565F6"/>
    <w:rsid w:val="00C566A3"/>
    <w:rsid w:val="00C572EE"/>
    <w:rsid w:val="00C57451"/>
    <w:rsid w:val="00C6046C"/>
    <w:rsid w:val="00C60D2A"/>
    <w:rsid w:val="00C61546"/>
    <w:rsid w:val="00C61856"/>
    <w:rsid w:val="00C62C28"/>
    <w:rsid w:val="00C631C3"/>
    <w:rsid w:val="00C660E4"/>
    <w:rsid w:val="00C66100"/>
    <w:rsid w:val="00C66F1F"/>
    <w:rsid w:val="00C67786"/>
    <w:rsid w:val="00C679ED"/>
    <w:rsid w:val="00C67F50"/>
    <w:rsid w:val="00C67FD0"/>
    <w:rsid w:val="00C70441"/>
    <w:rsid w:val="00C70CE6"/>
    <w:rsid w:val="00C720EA"/>
    <w:rsid w:val="00C74509"/>
    <w:rsid w:val="00C74F89"/>
    <w:rsid w:val="00C754E3"/>
    <w:rsid w:val="00C757E7"/>
    <w:rsid w:val="00C7768A"/>
    <w:rsid w:val="00C8067F"/>
    <w:rsid w:val="00C81EB6"/>
    <w:rsid w:val="00C832F9"/>
    <w:rsid w:val="00C8331B"/>
    <w:rsid w:val="00C83EDC"/>
    <w:rsid w:val="00C84018"/>
    <w:rsid w:val="00C84F0A"/>
    <w:rsid w:val="00C8562A"/>
    <w:rsid w:val="00C86B43"/>
    <w:rsid w:val="00C87EB7"/>
    <w:rsid w:val="00C90144"/>
    <w:rsid w:val="00C903E4"/>
    <w:rsid w:val="00C9107A"/>
    <w:rsid w:val="00C91518"/>
    <w:rsid w:val="00C91DD2"/>
    <w:rsid w:val="00C9296B"/>
    <w:rsid w:val="00C93F24"/>
    <w:rsid w:val="00C946E0"/>
    <w:rsid w:val="00C953FF"/>
    <w:rsid w:val="00C964F1"/>
    <w:rsid w:val="00C96AD6"/>
    <w:rsid w:val="00C96FAA"/>
    <w:rsid w:val="00CA00D1"/>
    <w:rsid w:val="00CA0125"/>
    <w:rsid w:val="00CA0E92"/>
    <w:rsid w:val="00CA13FC"/>
    <w:rsid w:val="00CA220A"/>
    <w:rsid w:val="00CA32A6"/>
    <w:rsid w:val="00CA34CA"/>
    <w:rsid w:val="00CA381F"/>
    <w:rsid w:val="00CA58E5"/>
    <w:rsid w:val="00CA6C53"/>
    <w:rsid w:val="00CA72ED"/>
    <w:rsid w:val="00CA7312"/>
    <w:rsid w:val="00CB019F"/>
    <w:rsid w:val="00CB1AC9"/>
    <w:rsid w:val="00CB2197"/>
    <w:rsid w:val="00CB2FBF"/>
    <w:rsid w:val="00CB31D6"/>
    <w:rsid w:val="00CB43E1"/>
    <w:rsid w:val="00CB4412"/>
    <w:rsid w:val="00CB448B"/>
    <w:rsid w:val="00CB47AF"/>
    <w:rsid w:val="00CB4F26"/>
    <w:rsid w:val="00CB6080"/>
    <w:rsid w:val="00CB6F44"/>
    <w:rsid w:val="00CB783B"/>
    <w:rsid w:val="00CB7B1E"/>
    <w:rsid w:val="00CB7BA7"/>
    <w:rsid w:val="00CB7FF2"/>
    <w:rsid w:val="00CC08EF"/>
    <w:rsid w:val="00CC0B55"/>
    <w:rsid w:val="00CC1149"/>
    <w:rsid w:val="00CC139E"/>
    <w:rsid w:val="00CC152D"/>
    <w:rsid w:val="00CC18C5"/>
    <w:rsid w:val="00CC224C"/>
    <w:rsid w:val="00CC246B"/>
    <w:rsid w:val="00CC3365"/>
    <w:rsid w:val="00CC4E84"/>
    <w:rsid w:val="00CC4EA4"/>
    <w:rsid w:val="00CC559C"/>
    <w:rsid w:val="00CC5FC4"/>
    <w:rsid w:val="00CC6B62"/>
    <w:rsid w:val="00CC6F0A"/>
    <w:rsid w:val="00CC702F"/>
    <w:rsid w:val="00CC7D5F"/>
    <w:rsid w:val="00CD2640"/>
    <w:rsid w:val="00CD2BF1"/>
    <w:rsid w:val="00CD355A"/>
    <w:rsid w:val="00CD502B"/>
    <w:rsid w:val="00CD558B"/>
    <w:rsid w:val="00CD6699"/>
    <w:rsid w:val="00CD7C78"/>
    <w:rsid w:val="00CE0AE2"/>
    <w:rsid w:val="00CE141E"/>
    <w:rsid w:val="00CE2416"/>
    <w:rsid w:val="00CE2F01"/>
    <w:rsid w:val="00CE3745"/>
    <w:rsid w:val="00CE593B"/>
    <w:rsid w:val="00CE5E8A"/>
    <w:rsid w:val="00CE68C0"/>
    <w:rsid w:val="00CE74E7"/>
    <w:rsid w:val="00CE75AA"/>
    <w:rsid w:val="00CF005D"/>
    <w:rsid w:val="00CF1317"/>
    <w:rsid w:val="00CF1645"/>
    <w:rsid w:val="00CF22A6"/>
    <w:rsid w:val="00CF24A7"/>
    <w:rsid w:val="00CF286D"/>
    <w:rsid w:val="00CF3CC4"/>
    <w:rsid w:val="00CF3DEA"/>
    <w:rsid w:val="00CF49DA"/>
    <w:rsid w:val="00CF646D"/>
    <w:rsid w:val="00CF6CD9"/>
    <w:rsid w:val="00CF6FC2"/>
    <w:rsid w:val="00CF71E2"/>
    <w:rsid w:val="00CF7478"/>
    <w:rsid w:val="00D008D8"/>
    <w:rsid w:val="00D00930"/>
    <w:rsid w:val="00D01BBF"/>
    <w:rsid w:val="00D01D93"/>
    <w:rsid w:val="00D03347"/>
    <w:rsid w:val="00D03497"/>
    <w:rsid w:val="00D034D3"/>
    <w:rsid w:val="00D03A52"/>
    <w:rsid w:val="00D04230"/>
    <w:rsid w:val="00D0430C"/>
    <w:rsid w:val="00D0497C"/>
    <w:rsid w:val="00D05792"/>
    <w:rsid w:val="00D06503"/>
    <w:rsid w:val="00D06E5F"/>
    <w:rsid w:val="00D1103D"/>
    <w:rsid w:val="00D1156B"/>
    <w:rsid w:val="00D11C99"/>
    <w:rsid w:val="00D1239A"/>
    <w:rsid w:val="00D1298E"/>
    <w:rsid w:val="00D1335B"/>
    <w:rsid w:val="00D1385D"/>
    <w:rsid w:val="00D139EF"/>
    <w:rsid w:val="00D13D12"/>
    <w:rsid w:val="00D163E8"/>
    <w:rsid w:val="00D166DB"/>
    <w:rsid w:val="00D16BF4"/>
    <w:rsid w:val="00D17111"/>
    <w:rsid w:val="00D17472"/>
    <w:rsid w:val="00D17AA8"/>
    <w:rsid w:val="00D17AF3"/>
    <w:rsid w:val="00D2085B"/>
    <w:rsid w:val="00D20F67"/>
    <w:rsid w:val="00D21636"/>
    <w:rsid w:val="00D22D06"/>
    <w:rsid w:val="00D235E5"/>
    <w:rsid w:val="00D23781"/>
    <w:rsid w:val="00D2453D"/>
    <w:rsid w:val="00D24594"/>
    <w:rsid w:val="00D24B3D"/>
    <w:rsid w:val="00D24C4D"/>
    <w:rsid w:val="00D24EDB"/>
    <w:rsid w:val="00D264AB"/>
    <w:rsid w:val="00D26B81"/>
    <w:rsid w:val="00D26C7C"/>
    <w:rsid w:val="00D27010"/>
    <w:rsid w:val="00D2762F"/>
    <w:rsid w:val="00D30BC2"/>
    <w:rsid w:val="00D31190"/>
    <w:rsid w:val="00D318BC"/>
    <w:rsid w:val="00D319C5"/>
    <w:rsid w:val="00D31AAB"/>
    <w:rsid w:val="00D32D71"/>
    <w:rsid w:val="00D32FF6"/>
    <w:rsid w:val="00D33ED1"/>
    <w:rsid w:val="00D3511A"/>
    <w:rsid w:val="00D35156"/>
    <w:rsid w:val="00D3582C"/>
    <w:rsid w:val="00D361DA"/>
    <w:rsid w:val="00D36748"/>
    <w:rsid w:val="00D36ADB"/>
    <w:rsid w:val="00D40606"/>
    <w:rsid w:val="00D419C9"/>
    <w:rsid w:val="00D4250E"/>
    <w:rsid w:val="00D441A2"/>
    <w:rsid w:val="00D442C6"/>
    <w:rsid w:val="00D4499C"/>
    <w:rsid w:val="00D449A1"/>
    <w:rsid w:val="00D44B4E"/>
    <w:rsid w:val="00D45853"/>
    <w:rsid w:val="00D50F06"/>
    <w:rsid w:val="00D51663"/>
    <w:rsid w:val="00D525CA"/>
    <w:rsid w:val="00D53046"/>
    <w:rsid w:val="00D54D18"/>
    <w:rsid w:val="00D54D77"/>
    <w:rsid w:val="00D54F6D"/>
    <w:rsid w:val="00D55C71"/>
    <w:rsid w:val="00D563EF"/>
    <w:rsid w:val="00D5645E"/>
    <w:rsid w:val="00D57768"/>
    <w:rsid w:val="00D57777"/>
    <w:rsid w:val="00D57E8E"/>
    <w:rsid w:val="00D600E3"/>
    <w:rsid w:val="00D603F9"/>
    <w:rsid w:val="00D60D6C"/>
    <w:rsid w:val="00D60EC1"/>
    <w:rsid w:val="00D62700"/>
    <w:rsid w:val="00D62A65"/>
    <w:rsid w:val="00D6305D"/>
    <w:rsid w:val="00D6327F"/>
    <w:rsid w:val="00D63650"/>
    <w:rsid w:val="00D639F9"/>
    <w:rsid w:val="00D6487E"/>
    <w:rsid w:val="00D661D4"/>
    <w:rsid w:val="00D669E0"/>
    <w:rsid w:val="00D671DE"/>
    <w:rsid w:val="00D676F8"/>
    <w:rsid w:val="00D67AF3"/>
    <w:rsid w:val="00D67CBA"/>
    <w:rsid w:val="00D67D8B"/>
    <w:rsid w:val="00D701B0"/>
    <w:rsid w:val="00D702B8"/>
    <w:rsid w:val="00D71033"/>
    <w:rsid w:val="00D72FFD"/>
    <w:rsid w:val="00D7339A"/>
    <w:rsid w:val="00D73769"/>
    <w:rsid w:val="00D75601"/>
    <w:rsid w:val="00D75B96"/>
    <w:rsid w:val="00D763A9"/>
    <w:rsid w:val="00D768DD"/>
    <w:rsid w:val="00D76FA1"/>
    <w:rsid w:val="00D77B54"/>
    <w:rsid w:val="00D80324"/>
    <w:rsid w:val="00D805D7"/>
    <w:rsid w:val="00D8133A"/>
    <w:rsid w:val="00D81377"/>
    <w:rsid w:val="00D819E4"/>
    <w:rsid w:val="00D81D24"/>
    <w:rsid w:val="00D82109"/>
    <w:rsid w:val="00D83C44"/>
    <w:rsid w:val="00D84987"/>
    <w:rsid w:val="00D865E8"/>
    <w:rsid w:val="00D866A2"/>
    <w:rsid w:val="00D87C18"/>
    <w:rsid w:val="00D907ED"/>
    <w:rsid w:val="00D91016"/>
    <w:rsid w:val="00D915E5"/>
    <w:rsid w:val="00D9284C"/>
    <w:rsid w:val="00D9470B"/>
    <w:rsid w:val="00D947DE"/>
    <w:rsid w:val="00D95A51"/>
    <w:rsid w:val="00D95EE0"/>
    <w:rsid w:val="00D974D4"/>
    <w:rsid w:val="00DA00E5"/>
    <w:rsid w:val="00DA182D"/>
    <w:rsid w:val="00DA1CB1"/>
    <w:rsid w:val="00DA1E6A"/>
    <w:rsid w:val="00DA230A"/>
    <w:rsid w:val="00DA2643"/>
    <w:rsid w:val="00DA2E6E"/>
    <w:rsid w:val="00DA4B14"/>
    <w:rsid w:val="00DA4E3F"/>
    <w:rsid w:val="00DA52EA"/>
    <w:rsid w:val="00DA536B"/>
    <w:rsid w:val="00DA5E32"/>
    <w:rsid w:val="00DA5F4E"/>
    <w:rsid w:val="00DA64FA"/>
    <w:rsid w:val="00DA683F"/>
    <w:rsid w:val="00DA6A4F"/>
    <w:rsid w:val="00DA6B62"/>
    <w:rsid w:val="00DA7CAA"/>
    <w:rsid w:val="00DA7DCF"/>
    <w:rsid w:val="00DB04F4"/>
    <w:rsid w:val="00DB14BC"/>
    <w:rsid w:val="00DB1A3A"/>
    <w:rsid w:val="00DB1ADB"/>
    <w:rsid w:val="00DB1FB1"/>
    <w:rsid w:val="00DB2A56"/>
    <w:rsid w:val="00DB2CAB"/>
    <w:rsid w:val="00DB2F9D"/>
    <w:rsid w:val="00DB35C4"/>
    <w:rsid w:val="00DB41D8"/>
    <w:rsid w:val="00DB52AA"/>
    <w:rsid w:val="00DB7606"/>
    <w:rsid w:val="00DC0BA3"/>
    <w:rsid w:val="00DC3244"/>
    <w:rsid w:val="00DC4085"/>
    <w:rsid w:val="00DC4119"/>
    <w:rsid w:val="00DC4167"/>
    <w:rsid w:val="00DC442E"/>
    <w:rsid w:val="00DC608D"/>
    <w:rsid w:val="00DD0BBF"/>
    <w:rsid w:val="00DD194A"/>
    <w:rsid w:val="00DD1E75"/>
    <w:rsid w:val="00DD222F"/>
    <w:rsid w:val="00DD3716"/>
    <w:rsid w:val="00DD3967"/>
    <w:rsid w:val="00DD4773"/>
    <w:rsid w:val="00DD4A9A"/>
    <w:rsid w:val="00DD51AA"/>
    <w:rsid w:val="00DD5253"/>
    <w:rsid w:val="00DD5F76"/>
    <w:rsid w:val="00DD6112"/>
    <w:rsid w:val="00DD6423"/>
    <w:rsid w:val="00DD6B96"/>
    <w:rsid w:val="00DD77C1"/>
    <w:rsid w:val="00DD7A47"/>
    <w:rsid w:val="00DE16F6"/>
    <w:rsid w:val="00DE18A4"/>
    <w:rsid w:val="00DE1FF4"/>
    <w:rsid w:val="00DE2EE4"/>
    <w:rsid w:val="00DE3A5D"/>
    <w:rsid w:val="00DE40EE"/>
    <w:rsid w:val="00DE5B62"/>
    <w:rsid w:val="00DE5C34"/>
    <w:rsid w:val="00DE5EDD"/>
    <w:rsid w:val="00DE6B33"/>
    <w:rsid w:val="00DE6E96"/>
    <w:rsid w:val="00DE7E35"/>
    <w:rsid w:val="00DF0BFD"/>
    <w:rsid w:val="00DF0D19"/>
    <w:rsid w:val="00DF1E56"/>
    <w:rsid w:val="00DF2575"/>
    <w:rsid w:val="00DF2BFB"/>
    <w:rsid w:val="00DF3034"/>
    <w:rsid w:val="00DF4D9A"/>
    <w:rsid w:val="00DF5913"/>
    <w:rsid w:val="00DF5960"/>
    <w:rsid w:val="00DF5C4E"/>
    <w:rsid w:val="00DF5FFA"/>
    <w:rsid w:val="00DF71CC"/>
    <w:rsid w:val="00DF721C"/>
    <w:rsid w:val="00DF77FD"/>
    <w:rsid w:val="00E001FF"/>
    <w:rsid w:val="00E014FD"/>
    <w:rsid w:val="00E0194C"/>
    <w:rsid w:val="00E02A64"/>
    <w:rsid w:val="00E02AC1"/>
    <w:rsid w:val="00E03FF2"/>
    <w:rsid w:val="00E05EC2"/>
    <w:rsid w:val="00E06634"/>
    <w:rsid w:val="00E069EE"/>
    <w:rsid w:val="00E0722C"/>
    <w:rsid w:val="00E0748B"/>
    <w:rsid w:val="00E07857"/>
    <w:rsid w:val="00E07D7D"/>
    <w:rsid w:val="00E103AD"/>
    <w:rsid w:val="00E1060C"/>
    <w:rsid w:val="00E10E9C"/>
    <w:rsid w:val="00E14A44"/>
    <w:rsid w:val="00E1533A"/>
    <w:rsid w:val="00E15FD5"/>
    <w:rsid w:val="00E1663E"/>
    <w:rsid w:val="00E16887"/>
    <w:rsid w:val="00E17851"/>
    <w:rsid w:val="00E17F31"/>
    <w:rsid w:val="00E20696"/>
    <w:rsid w:val="00E2123F"/>
    <w:rsid w:val="00E2133E"/>
    <w:rsid w:val="00E21AEC"/>
    <w:rsid w:val="00E22127"/>
    <w:rsid w:val="00E22A30"/>
    <w:rsid w:val="00E23434"/>
    <w:rsid w:val="00E23DA6"/>
    <w:rsid w:val="00E256C8"/>
    <w:rsid w:val="00E25F3F"/>
    <w:rsid w:val="00E26879"/>
    <w:rsid w:val="00E277C9"/>
    <w:rsid w:val="00E2782A"/>
    <w:rsid w:val="00E27AD0"/>
    <w:rsid w:val="00E30A0E"/>
    <w:rsid w:val="00E31A1B"/>
    <w:rsid w:val="00E31AE1"/>
    <w:rsid w:val="00E31B3A"/>
    <w:rsid w:val="00E31E50"/>
    <w:rsid w:val="00E31E5A"/>
    <w:rsid w:val="00E31E9B"/>
    <w:rsid w:val="00E32568"/>
    <w:rsid w:val="00E3299A"/>
    <w:rsid w:val="00E32DF6"/>
    <w:rsid w:val="00E33E02"/>
    <w:rsid w:val="00E34968"/>
    <w:rsid w:val="00E34AC4"/>
    <w:rsid w:val="00E35542"/>
    <w:rsid w:val="00E35BDE"/>
    <w:rsid w:val="00E3620B"/>
    <w:rsid w:val="00E373AB"/>
    <w:rsid w:val="00E37DB0"/>
    <w:rsid w:val="00E40459"/>
    <w:rsid w:val="00E42629"/>
    <w:rsid w:val="00E43394"/>
    <w:rsid w:val="00E43D1B"/>
    <w:rsid w:val="00E445A0"/>
    <w:rsid w:val="00E4499F"/>
    <w:rsid w:val="00E44CA9"/>
    <w:rsid w:val="00E4536C"/>
    <w:rsid w:val="00E45830"/>
    <w:rsid w:val="00E46224"/>
    <w:rsid w:val="00E46567"/>
    <w:rsid w:val="00E4739D"/>
    <w:rsid w:val="00E47546"/>
    <w:rsid w:val="00E47C1E"/>
    <w:rsid w:val="00E47C73"/>
    <w:rsid w:val="00E50DCD"/>
    <w:rsid w:val="00E518AC"/>
    <w:rsid w:val="00E52444"/>
    <w:rsid w:val="00E524E9"/>
    <w:rsid w:val="00E5281D"/>
    <w:rsid w:val="00E5694B"/>
    <w:rsid w:val="00E57276"/>
    <w:rsid w:val="00E57913"/>
    <w:rsid w:val="00E57D2A"/>
    <w:rsid w:val="00E60733"/>
    <w:rsid w:val="00E60C0B"/>
    <w:rsid w:val="00E61BA9"/>
    <w:rsid w:val="00E6282F"/>
    <w:rsid w:val="00E63668"/>
    <w:rsid w:val="00E641C5"/>
    <w:rsid w:val="00E64A73"/>
    <w:rsid w:val="00E6627F"/>
    <w:rsid w:val="00E7219C"/>
    <w:rsid w:val="00E72F60"/>
    <w:rsid w:val="00E744B7"/>
    <w:rsid w:val="00E745A8"/>
    <w:rsid w:val="00E75A02"/>
    <w:rsid w:val="00E76861"/>
    <w:rsid w:val="00E76DD6"/>
    <w:rsid w:val="00E76EF3"/>
    <w:rsid w:val="00E776A7"/>
    <w:rsid w:val="00E779C0"/>
    <w:rsid w:val="00E806AC"/>
    <w:rsid w:val="00E807C2"/>
    <w:rsid w:val="00E80AAD"/>
    <w:rsid w:val="00E80F40"/>
    <w:rsid w:val="00E81644"/>
    <w:rsid w:val="00E817D8"/>
    <w:rsid w:val="00E818E9"/>
    <w:rsid w:val="00E82337"/>
    <w:rsid w:val="00E83187"/>
    <w:rsid w:val="00E83410"/>
    <w:rsid w:val="00E849E8"/>
    <w:rsid w:val="00E84D47"/>
    <w:rsid w:val="00E851D4"/>
    <w:rsid w:val="00E85377"/>
    <w:rsid w:val="00E8619A"/>
    <w:rsid w:val="00E9135A"/>
    <w:rsid w:val="00E91515"/>
    <w:rsid w:val="00E924ED"/>
    <w:rsid w:val="00E93386"/>
    <w:rsid w:val="00E934AE"/>
    <w:rsid w:val="00E93A2E"/>
    <w:rsid w:val="00E93ED9"/>
    <w:rsid w:val="00E93F61"/>
    <w:rsid w:val="00E962D5"/>
    <w:rsid w:val="00EA1598"/>
    <w:rsid w:val="00EA1675"/>
    <w:rsid w:val="00EA1F64"/>
    <w:rsid w:val="00EA3A68"/>
    <w:rsid w:val="00EA3B79"/>
    <w:rsid w:val="00EA507A"/>
    <w:rsid w:val="00EA53CB"/>
    <w:rsid w:val="00EA5BD4"/>
    <w:rsid w:val="00EA6157"/>
    <w:rsid w:val="00EA685D"/>
    <w:rsid w:val="00EA689E"/>
    <w:rsid w:val="00EB0FBA"/>
    <w:rsid w:val="00EB1FE6"/>
    <w:rsid w:val="00EB27F4"/>
    <w:rsid w:val="00EB3345"/>
    <w:rsid w:val="00EB3B55"/>
    <w:rsid w:val="00EB3E8C"/>
    <w:rsid w:val="00EB4940"/>
    <w:rsid w:val="00EB629D"/>
    <w:rsid w:val="00EB6692"/>
    <w:rsid w:val="00EB6B25"/>
    <w:rsid w:val="00EB747A"/>
    <w:rsid w:val="00EB7977"/>
    <w:rsid w:val="00EB7ADC"/>
    <w:rsid w:val="00EB7DBE"/>
    <w:rsid w:val="00EB7E80"/>
    <w:rsid w:val="00EC0982"/>
    <w:rsid w:val="00EC14EC"/>
    <w:rsid w:val="00EC1833"/>
    <w:rsid w:val="00EC1BC0"/>
    <w:rsid w:val="00EC1BCE"/>
    <w:rsid w:val="00EC2527"/>
    <w:rsid w:val="00EC3276"/>
    <w:rsid w:val="00EC3322"/>
    <w:rsid w:val="00EC336C"/>
    <w:rsid w:val="00EC3568"/>
    <w:rsid w:val="00EC3693"/>
    <w:rsid w:val="00EC4314"/>
    <w:rsid w:val="00EC46C1"/>
    <w:rsid w:val="00EC4BE2"/>
    <w:rsid w:val="00EC54FA"/>
    <w:rsid w:val="00EC712D"/>
    <w:rsid w:val="00EC79D6"/>
    <w:rsid w:val="00ED1795"/>
    <w:rsid w:val="00ED2282"/>
    <w:rsid w:val="00ED3343"/>
    <w:rsid w:val="00ED43E2"/>
    <w:rsid w:val="00ED4E01"/>
    <w:rsid w:val="00ED5D8D"/>
    <w:rsid w:val="00ED5F56"/>
    <w:rsid w:val="00ED6574"/>
    <w:rsid w:val="00ED6891"/>
    <w:rsid w:val="00ED6E8B"/>
    <w:rsid w:val="00ED74C8"/>
    <w:rsid w:val="00ED7FF3"/>
    <w:rsid w:val="00EE112F"/>
    <w:rsid w:val="00EE1B8F"/>
    <w:rsid w:val="00EE20DC"/>
    <w:rsid w:val="00EE26EC"/>
    <w:rsid w:val="00EE3473"/>
    <w:rsid w:val="00EE36DF"/>
    <w:rsid w:val="00EE38D7"/>
    <w:rsid w:val="00EE3906"/>
    <w:rsid w:val="00EE39A7"/>
    <w:rsid w:val="00EE3C19"/>
    <w:rsid w:val="00EE3D32"/>
    <w:rsid w:val="00EE4DFE"/>
    <w:rsid w:val="00EE55DC"/>
    <w:rsid w:val="00EE5794"/>
    <w:rsid w:val="00EE5924"/>
    <w:rsid w:val="00EE5BCD"/>
    <w:rsid w:val="00EE5D57"/>
    <w:rsid w:val="00EE5F86"/>
    <w:rsid w:val="00EE6433"/>
    <w:rsid w:val="00EE6A5F"/>
    <w:rsid w:val="00EE7172"/>
    <w:rsid w:val="00EE7B03"/>
    <w:rsid w:val="00EE7EAE"/>
    <w:rsid w:val="00EF0BE1"/>
    <w:rsid w:val="00EF0FA2"/>
    <w:rsid w:val="00EF350B"/>
    <w:rsid w:val="00EF35A7"/>
    <w:rsid w:val="00EF384C"/>
    <w:rsid w:val="00EF4671"/>
    <w:rsid w:val="00EF47E4"/>
    <w:rsid w:val="00EF49E0"/>
    <w:rsid w:val="00EF4C5E"/>
    <w:rsid w:val="00EF4DE5"/>
    <w:rsid w:val="00EF61FC"/>
    <w:rsid w:val="00EF6A05"/>
    <w:rsid w:val="00F0055D"/>
    <w:rsid w:val="00F006F2"/>
    <w:rsid w:val="00F00C2C"/>
    <w:rsid w:val="00F00C4F"/>
    <w:rsid w:val="00F01D27"/>
    <w:rsid w:val="00F02035"/>
    <w:rsid w:val="00F02338"/>
    <w:rsid w:val="00F0573E"/>
    <w:rsid w:val="00F06BA4"/>
    <w:rsid w:val="00F070F1"/>
    <w:rsid w:val="00F10498"/>
    <w:rsid w:val="00F11617"/>
    <w:rsid w:val="00F12D3B"/>
    <w:rsid w:val="00F13B33"/>
    <w:rsid w:val="00F1411B"/>
    <w:rsid w:val="00F14CC5"/>
    <w:rsid w:val="00F14E13"/>
    <w:rsid w:val="00F14E71"/>
    <w:rsid w:val="00F17C43"/>
    <w:rsid w:val="00F17ECC"/>
    <w:rsid w:val="00F20057"/>
    <w:rsid w:val="00F208F4"/>
    <w:rsid w:val="00F209AE"/>
    <w:rsid w:val="00F227CB"/>
    <w:rsid w:val="00F229D3"/>
    <w:rsid w:val="00F230BE"/>
    <w:rsid w:val="00F232CF"/>
    <w:rsid w:val="00F2340E"/>
    <w:rsid w:val="00F242AE"/>
    <w:rsid w:val="00F24BA2"/>
    <w:rsid w:val="00F25B32"/>
    <w:rsid w:val="00F25C8C"/>
    <w:rsid w:val="00F26914"/>
    <w:rsid w:val="00F269B7"/>
    <w:rsid w:val="00F27C6D"/>
    <w:rsid w:val="00F30E63"/>
    <w:rsid w:val="00F315E1"/>
    <w:rsid w:val="00F330FE"/>
    <w:rsid w:val="00F33540"/>
    <w:rsid w:val="00F35168"/>
    <w:rsid w:val="00F35248"/>
    <w:rsid w:val="00F368AE"/>
    <w:rsid w:val="00F36996"/>
    <w:rsid w:val="00F36ADC"/>
    <w:rsid w:val="00F36D41"/>
    <w:rsid w:val="00F36F59"/>
    <w:rsid w:val="00F37030"/>
    <w:rsid w:val="00F37EA1"/>
    <w:rsid w:val="00F407E4"/>
    <w:rsid w:val="00F41199"/>
    <w:rsid w:val="00F41308"/>
    <w:rsid w:val="00F4165E"/>
    <w:rsid w:val="00F41A21"/>
    <w:rsid w:val="00F423C4"/>
    <w:rsid w:val="00F42AD8"/>
    <w:rsid w:val="00F45457"/>
    <w:rsid w:val="00F459A6"/>
    <w:rsid w:val="00F45D50"/>
    <w:rsid w:val="00F470F5"/>
    <w:rsid w:val="00F50C95"/>
    <w:rsid w:val="00F51DFF"/>
    <w:rsid w:val="00F52730"/>
    <w:rsid w:val="00F529D6"/>
    <w:rsid w:val="00F5424D"/>
    <w:rsid w:val="00F5436E"/>
    <w:rsid w:val="00F549CD"/>
    <w:rsid w:val="00F55A9C"/>
    <w:rsid w:val="00F564E7"/>
    <w:rsid w:val="00F56BEA"/>
    <w:rsid w:val="00F57285"/>
    <w:rsid w:val="00F577F4"/>
    <w:rsid w:val="00F57A4D"/>
    <w:rsid w:val="00F60CD9"/>
    <w:rsid w:val="00F61A0C"/>
    <w:rsid w:val="00F62219"/>
    <w:rsid w:val="00F6482F"/>
    <w:rsid w:val="00F64A78"/>
    <w:rsid w:val="00F65756"/>
    <w:rsid w:val="00F6594B"/>
    <w:rsid w:val="00F65AE2"/>
    <w:rsid w:val="00F6643B"/>
    <w:rsid w:val="00F67978"/>
    <w:rsid w:val="00F708BD"/>
    <w:rsid w:val="00F710B8"/>
    <w:rsid w:val="00F71232"/>
    <w:rsid w:val="00F7338F"/>
    <w:rsid w:val="00F73998"/>
    <w:rsid w:val="00F743D9"/>
    <w:rsid w:val="00F7662E"/>
    <w:rsid w:val="00F76F06"/>
    <w:rsid w:val="00F7744F"/>
    <w:rsid w:val="00F775E8"/>
    <w:rsid w:val="00F800E6"/>
    <w:rsid w:val="00F80176"/>
    <w:rsid w:val="00F8059C"/>
    <w:rsid w:val="00F809CC"/>
    <w:rsid w:val="00F80F76"/>
    <w:rsid w:val="00F8109A"/>
    <w:rsid w:val="00F814DD"/>
    <w:rsid w:val="00F82E14"/>
    <w:rsid w:val="00F82ED7"/>
    <w:rsid w:val="00F82FC1"/>
    <w:rsid w:val="00F849E0"/>
    <w:rsid w:val="00F8567C"/>
    <w:rsid w:val="00F8592A"/>
    <w:rsid w:val="00F86295"/>
    <w:rsid w:val="00F863D0"/>
    <w:rsid w:val="00F86FDC"/>
    <w:rsid w:val="00F8757C"/>
    <w:rsid w:val="00F87AE6"/>
    <w:rsid w:val="00F87C38"/>
    <w:rsid w:val="00F90609"/>
    <w:rsid w:val="00F9197A"/>
    <w:rsid w:val="00F91D59"/>
    <w:rsid w:val="00F92282"/>
    <w:rsid w:val="00F92963"/>
    <w:rsid w:val="00F92A8B"/>
    <w:rsid w:val="00F95501"/>
    <w:rsid w:val="00F955EF"/>
    <w:rsid w:val="00F95826"/>
    <w:rsid w:val="00F96751"/>
    <w:rsid w:val="00F968A8"/>
    <w:rsid w:val="00F96C6C"/>
    <w:rsid w:val="00F973CD"/>
    <w:rsid w:val="00F973FE"/>
    <w:rsid w:val="00F9754D"/>
    <w:rsid w:val="00F97820"/>
    <w:rsid w:val="00FA05DE"/>
    <w:rsid w:val="00FA249F"/>
    <w:rsid w:val="00FA25A6"/>
    <w:rsid w:val="00FA3A2B"/>
    <w:rsid w:val="00FA3CE5"/>
    <w:rsid w:val="00FA4073"/>
    <w:rsid w:val="00FA42D2"/>
    <w:rsid w:val="00FA49C1"/>
    <w:rsid w:val="00FA4B4B"/>
    <w:rsid w:val="00FA5053"/>
    <w:rsid w:val="00FA5788"/>
    <w:rsid w:val="00FA5794"/>
    <w:rsid w:val="00FA5B1D"/>
    <w:rsid w:val="00FA5E8D"/>
    <w:rsid w:val="00FA6ABE"/>
    <w:rsid w:val="00FA737E"/>
    <w:rsid w:val="00FA75F2"/>
    <w:rsid w:val="00FA785A"/>
    <w:rsid w:val="00FB0169"/>
    <w:rsid w:val="00FB150C"/>
    <w:rsid w:val="00FB2A49"/>
    <w:rsid w:val="00FB3AC8"/>
    <w:rsid w:val="00FB445F"/>
    <w:rsid w:val="00FB458E"/>
    <w:rsid w:val="00FB4F64"/>
    <w:rsid w:val="00FB6DFC"/>
    <w:rsid w:val="00FB7BEF"/>
    <w:rsid w:val="00FC0F0F"/>
    <w:rsid w:val="00FC1384"/>
    <w:rsid w:val="00FC185F"/>
    <w:rsid w:val="00FC20C3"/>
    <w:rsid w:val="00FC3C8B"/>
    <w:rsid w:val="00FC44C8"/>
    <w:rsid w:val="00FC55F2"/>
    <w:rsid w:val="00FC6204"/>
    <w:rsid w:val="00FC71CE"/>
    <w:rsid w:val="00FC79A3"/>
    <w:rsid w:val="00FC7AC3"/>
    <w:rsid w:val="00FC7BC9"/>
    <w:rsid w:val="00FC7E29"/>
    <w:rsid w:val="00FD0B91"/>
    <w:rsid w:val="00FD27A9"/>
    <w:rsid w:val="00FD36FA"/>
    <w:rsid w:val="00FD39F7"/>
    <w:rsid w:val="00FD4993"/>
    <w:rsid w:val="00FD4E89"/>
    <w:rsid w:val="00FD568C"/>
    <w:rsid w:val="00FD575E"/>
    <w:rsid w:val="00FD66AE"/>
    <w:rsid w:val="00FD6A73"/>
    <w:rsid w:val="00FD6A75"/>
    <w:rsid w:val="00FD7651"/>
    <w:rsid w:val="00FD7E6A"/>
    <w:rsid w:val="00FE00E1"/>
    <w:rsid w:val="00FE0117"/>
    <w:rsid w:val="00FE09FA"/>
    <w:rsid w:val="00FE0DD1"/>
    <w:rsid w:val="00FE0FAC"/>
    <w:rsid w:val="00FE1711"/>
    <w:rsid w:val="00FE29DA"/>
    <w:rsid w:val="00FE336A"/>
    <w:rsid w:val="00FE41E7"/>
    <w:rsid w:val="00FE4A3F"/>
    <w:rsid w:val="00FE4EEA"/>
    <w:rsid w:val="00FE4F19"/>
    <w:rsid w:val="00FE5638"/>
    <w:rsid w:val="00FE636C"/>
    <w:rsid w:val="00FE63FA"/>
    <w:rsid w:val="00FE6699"/>
    <w:rsid w:val="00FE6F5C"/>
    <w:rsid w:val="00FE7AB4"/>
    <w:rsid w:val="00FF027C"/>
    <w:rsid w:val="00FF1926"/>
    <w:rsid w:val="00FF1BC9"/>
    <w:rsid w:val="00FF1F0B"/>
    <w:rsid w:val="00FF2152"/>
    <w:rsid w:val="00FF2700"/>
    <w:rsid w:val="00FF272D"/>
    <w:rsid w:val="00FF2B49"/>
    <w:rsid w:val="00FF3410"/>
    <w:rsid w:val="00FF47B7"/>
    <w:rsid w:val="00FF47EF"/>
    <w:rsid w:val="00FF4E58"/>
    <w:rsid w:val="00FF5890"/>
    <w:rsid w:val="00FF7002"/>
    <w:rsid w:val="00FF78D7"/>
    <w:rsid w:val="00FF7C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98B168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43B42"/>
    <w:rPr>
      <w:rFonts w:ascii="Arial" w:hAnsi="Arial"/>
      <w:sz w:val="24"/>
    </w:rPr>
  </w:style>
  <w:style w:type="paragraph" w:styleId="Heading1">
    <w:name w:val="heading 1"/>
    <w:basedOn w:val="Normal"/>
    <w:next w:val="Normal"/>
    <w:qFormat/>
    <w:pPr>
      <w:keepNext/>
      <w:jc w:val="right"/>
      <w:outlineLvl w:val="0"/>
    </w:pPr>
    <w:rPr>
      <w:b/>
    </w:rPr>
  </w:style>
  <w:style w:type="paragraph" w:styleId="Heading2">
    <w:name w:val="heading 2"/>
    <w:basedOn w:val="Normal"/>
    <w:next w:val="Normal"/>
    <w:link w:val="Heading2Char"/>
    <w:qFormat/>
    <w:pPr>
      <w:keepNext/>
      <w:jc w:val="both"/>
      <w:outlineLvl w:val="1"/>
    </w:pPr>
    <w:rPr>
      <w:b/>
    </w:rPr>
  </w:style>
  <w:style w:type="paragraph" w:styleId="Heading3">
    <w:name w:val="heading 3"/>
    <w:basedOn w:val="Normal"/>
    <w:next w:val="Normal"/>
    <w:qFormat/>
    <w:pPr>
      <w:keepNext/>
      <w:outlineLvl w:val="2"/>
    </w:pPr>
    <w:rPr>
      <w:rFonts w:ascii="Times New Roman" w:hAnsi="Times New Roman"/>
      <w:b/>
      <w:u w:val="single"/>
    </w:rPr>
  </w:style>
  <w:style w:type="paragraph" w:styleId="Heading4">
    <w:name w:val="heading 4"/>
    <w:basedOn w:val="Normal"/>
    <w:next w:val="Normal"/>
    <w:qFormat/>
    <w:pPr>
      <w:keepNext/>
      <w:tabs>
        <w:tab w:val="left" w:pos="0"/>
      </w:tabs>
      <w:suppressAutoHyphens/>
      <w:ind w:right="186"/>
      <w:jc w:val="both"/>
      <w:outlineLvl w:val="3"/>
    </w:pPr>
    <w:rPr>
      <w:rFonts w:ascii="Times New Roman" w:hAnsi="Times New Roman"/>
      <w:b/>
    </w:rPr>
  </w:style>
  <w:style w:type="paragraph" w:styleId="Heading5">
    <w:name w:val="heading 5"/>
    <w:basedOn w:val="Normal"/>
    <w:next w:val="Normal"/>
    <w:qFormat/>
    <w:pPr>
      <w:keepNext/>
      <w:jc w:val="right"/>
      <w:outlineLvl w:val="4"/>
    </w:pPr>
    <w:rPr>
      <w:rFonts w:ascii="Times New Roman" w:hAnsi="Times New Roman"/>
      <w:b/>
    </w:rPr>
  </w:style>
  <w:style w:type="paragraph" w:styleId="Heading6">
    <w:name w:val="heading 6"/>
    <w:basedOn w:val="Normal"/>
    <w:next w:val="Normal"/>
    <w:qFormat/>
    <w:pPr>
      <w:keepNext/>
      <w:tabs>
        <w:tab w:val="left" w:pos="0"/>
        <w:tab w:val="left" w:pos="847"/>
        <w:tab w:val="right" w:pos="9024"/>
        <w:tab w:val="left" w:pos="9360"/>
      </w:tabs>
      <w:suppressAutoHyphens/>
      <w:ind w:right="185"/>
      <w:jc w:val="both"/>
      <w:outlineLvl w:val="5"/>
    </w:pPr>
    <w:rPr>
      <w:rFonts w:ascii="Times New Roman" w:hAnsi="Times New Roman"/>
      <w:b/>
      <w:spacing w:val="-3"/>
    </w:rPr>
  </w:style>
  <w:style w:type="paragraph" w:styleId="Heading7">
    <w:name w:val="heading 7"/>
    <w:basedOn w:val="Normal"/>
    <w:next w:val="Normal"/>
    <w:qFormat/>
    <w:pPr>
      <w:keepNext/>
      <w:outlineLvl w:val="6"/>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pPr>
      <w:ind w:left="426"/>
      <w:jc w:val="both"/>
    </w:pPr>
    <w:rPr>
      <w:rFonts w:ascii="Times New Roman" w:hAnsi="Times New Roman"/>
    </w:rPr>
  </w:style>
  <w:style w:type="paragraph" w:styleId="BodyText">
    <w:name w:val="Body Text"/>
    <w:basedOn w:val="Normal"/>
    <w:pPr>
      <w:jc w:val="both"/>
    </w:pPr>
    <w:rPr>
      <w:rFonts w:ascii="Times New Roman" w:hAnsi="Times New Roman"/>
    </w:rPr>
  </w:style>
  <w:style w:type="paragraph" w:styleId="BodyText2">
    <w:name w:val="Body Text 2"/>
    <w:basedOn w:val="Normal"/>
    <w:pPr>
      <w:jc w:val="both"/>
    </w:pPr>
    <w:rPr>
      <w:rFonts w:ascii="Times New Roman" w:hAnsi="Times New Roman"/>
      <w:b/>
    </w:rPr>
  </w:style>
  <w:style w:type="paragraph" w:styleId="BodyText3">
    <w:name w:val="Body Text 3"/>
    <w:basedOn w:val="Normal"/>
    <w:pPr>
      <w:jc w:val="both"/>
    </w:pPr>
    <w:rPr>
      <w:rFonts w:ascii="Times New Roman" w:hAnsi="Times New Roman"/>
    </w:rPr>
  </w:style>
  <w:style w:type="paragraph" w:styleId="Title">
    <w:name w:val="Title"/>
    <w:basedOn w:val="Normal"/>
    <w:qFormat/>
    <w:pPr>
      <w:jc w:val="center"/>
    </w:pPr>
    <w:rPr>
      <w:rFonts w:ascii="Times New Roman" w:hAnsi="Times New Roman"/>
      <w:b/>
    </w:rPr>
  </w:style>
  <w:style w:type="paragraph" w:styleId="BodyTextIndent2">
    <w:name w:val="Body Text Indent 2"/>
    <w:basedOn w:val="Normal"/>
    <w:pPr>
      <w:ind w:left="1560" w:hanging="1560"/>
      <w:jc w:val="both"/>
    </w:pPr>
    <w:rPr>
      <w:rFonts w:ascii="Times New Roman" w:hAnsi="Times New Roman"/>
      <w:b/>
    </w:rPr>
  </w:style>
  <w:style w:type="paragraph" w:styleId="BodyTextIndent3">
    <w:name w:val="Body Text Indent 3"/>
    <w:basedOn w:val="Normal"/>
    <w:pPr>
      <w:ind w:left="1560" w:hanging="1560"/>
      <w:jc w:val="both"/>
    </w:pPr>
    <w:rPr>
      <w:rFonts w:ascii="Times New Roman" w:hAnsi="Times New Roman"/>
    </w:rPr>
  </w:style>
  <w:style w:type="paragraph" w:styleId="BlockText">
    <w:name w:val="Block Text"/>
    <w:basedOn w:val="Normal"/>
    <w:pPr>
      <w:ind w:left="1418" w:right="-284" w:hanging="1418"/>
      <w:jc w:val="both"/>
    </w:pPr>
    <w:rPr>
      <w:rFonts w:ascii="Times New Roman" w:hAnsi="Times New Roman"/>
      <w:sz w:val="20"/>
    </w:rPr>
  </w:style>
  <w:style w:type="character" w:styleId="CommentReference">
    <w:name w:val="annotation reference"/>
    <w:semiHidden/>
    <w:rPr>
      <w:sz w:val="16"/>
    </w:rPr>
  </w:style>
  <w:style w:type="paragraph" w:styleId="CommentText">
    <w:name w:val="annotation text"/>
    <w:basedOn w:val="Normal"/>
    <w:link w:val="CommentTextChar"/>
    <w:semiHidden/>
    <w:rPr>
      <w:rFonts w:ascii="Book Antiqua" w:hAnsi="Book Antiqua"/>
      <w:sz w:val="20"/>
    </w:rPr>
  </w:style>
  <w:style w:type="character" w:styleId="PageNumber">
    <w:name w:val="page number"/>
    <w:basedOn w:val="DefaultParagraphFont"/>
  </w:style>
  <w:style w:type="paragraph" w:styleId="BalloonText">
    <w:name w:val="Balloon Text"/>
    <w:basedOn w:val="Normal"/>
    <w:semiHidden/>
    <w:rPr>
      <w:rFonts w:ascii="Tahoma" w:hAnsi="Tahoma" w:cs="Tahoma"/>
      <w:sz w:val="16"/>
      <w:szCs w:val="16"/>
    </w:rPr>
  </w:style>
  <w:style w:type="paragraph" w:styleId="NormalWeb">
    <w:name w:val="Normal (Web)"/>
    <w:basedOn w:val="Normal"/>
    <w:rsid w:val="004C5942"/>
    <w:pPr>
      <w:spacing w:before="100" w:beforeAutospacing="1" w:after="100" w:afterAutospacing="1"/>
    </w:pPr>
    <w:rPr>
      <w:color w:val="000000"/>
      <w:szCs w:val="24"/>
    </w:rPr>
  </w:style>
  <w:style w:type="character" w:styleId="Hyperlink">
    <w:name w:val="Hyperlink"/>
    <w:rsid w:val="008F49B6"/>
    <w:rPr>
      <w:color w:val="0000FF"/>
      <w:u w:val="single"/>
    </w:rPr>
  </w:style>
  <w:style w:type="character" w:customStyle="1" w:styleId="st1">
    <w:name w:val="st1"/>
    <w:basedOn w:val="DefaultParagraphFont"/>
    <w:rsid w:val="00CB019F"/>
  </w:style>
  <w:style w:type="character" w:customStyle="1" w:styleId="HeaderChar">
    <w:name w:val="Header Char"/>
    <w:link w:val="Header"/>
    <w:rsid w:val="00344682"/>
    <w:rPr>
      <w:rFonts w:ascii="Arial" w:hAnsi="Arial"/>
      <w:sz w:val="24"/>
    </w:rPr>
  </w:style>
  <w:style w:type="paragraph" w:styleId="ListParagraph">
    <w:name w:val="List Paragraph"/>
    <w:basedOn w:val="Normal"/>
    <w:uiPriority w:val="34"/>
    <w:qFormat/>
    <w:rsid w:val="003157DE"/>
    <w:pPr>
      <w:ind w:left="720"/>
    </w:pPr>
  </w:style>
  <w:style w:type="character" w:customStyle="1" w:styleId="Heading2Char">
    <w:name w:val="Heading 2 Char"/>
    <w:link w:val="Heading2"/>
    <w:rsid w:val="009D00BE"/>
    <w:rPr>
      <w:rFonts w:ascii="Arial" w:hAnsi="Arial"/>
      <w:b/>
      <w:sz w:val="24"/>
    </w:rPr>
  </w:style>
  <w:style w:type="table" w:styleId="TableGrid">
    <w:name w:val="Table Grid"/>
    <w:basedOn w:val="TableNormal"/>
    <w:uiPriority w:val="39"/>
    <w:rsid w:val="002561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lephonenormal1">
    <w:name w:val="telephonenormal1"/>
    <w:rsid w:val="000D7A3A"/>
    <w:rPr>
      <w:rFonts w:ascii="Times New Roman" w:hAnsi="Times New Roman" w:cs="Times New Roman" w:hint="default"/>
      <w:b/>
      <w:bCs/>
    </w:rPr>
  </w:style>
  <w:style w:type="paragraph" w:styleId="PlainText">
    <w:name w:val="Plain Text"/>
    <w:basedOn w:val="Normal"/>
    <w:link w:val="PlainTextChar"/>
    <w:uiPriority w:val="99"/>
    <w:unhideWhenUsed/>
    <w:rsid w:val="00412FD8"/>
    <w:rPr>
      <w:rFonts w:eastAsia="Calibri" w:cs="Arial"/>
      <w:szCs w:val="24"/>
      <w:lang w:eastAsia="en-US"/>
    </w:rPr>
  </w:style>
  <w:style w:type="character" w:customStyle="1" w:styleId="PlainTextChar">
    <w:name w:val="Plain Text Char"/>
    <w:link w:val="PlainText"/>
    <w:uiPriority w:val="99"/>
    <w:rsid w:val="00412FD8"/>
    <w:rPr>
      <w:rFonts w:ascii="Arial" w:eastAsia="Calibri" w:hAnsi="Arial" w:cs="Arial"/>
      <w:sz w:val="24"/>
      <w:szCs w:val="24"/>
      <w:lang w:eastAsia="en-US"/>
    </w:rPr>
  </w:style>
  <w:style w:type="paragraph" w:styleId="CommentSubject">
    <w:name w:val="annotation subject"/>
    <w:basedOn w:val="CommentText"/>
    <w:next w:val="CommentText"/>
    <w:link w:val="CommentSubjectChar"/>
    <w:rsid w:val="00931A4A"/>
    <w:rPr>
      <w:rFonts w:ascii="Arial" w:hAnsi="Arial"/>
      <w:b/>
      <w:bCs/>
    </w:rPr>
  </w:style>
  <w:style w:type="character" w:customStyle="1" w:styleId="CommentTextChar">
    <w:name w:val="Comment Text Char"/>
    <w:link w:val="CommentText"/>
    <w:semiHidden/>
    <w:rsid w:val="00931A4A"/>
    <w:rPr>
      <w:rFonts w:ascii="Book Antiqua" w:hAnsi="Book Antiqua"/>
    </w:rPr>
  </w:style>
  <w:style w:type="character" w:customStyle="1" w:styleId="CommentSubjectChar">
    <w:name w:val="Comment Subject Char"/>
    <w:link w:val="CommentSubject"/>
    <w:rsid w:val="00931A4A"/>
    <w:rPr>
      <w:rFonts w:ascii="Arial" w:hAnsi="Arial"/>
      <w:b/>
      <w:bCs/>
    </w:rPr>
  </w:style>
  <w:style w:type="table" w:styleId="TableGridLight">
    <w:name w:val="Grid Table Light"/>
    <w:basedOn w:val="TableNormal"/>
    <w:uiPriority w:val="40"/>
    <w:rsid w:val="007F605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
    <w:name w:val="Grid Table 1 Light"/>
    <w:basedOn w:val="TableNormal"/>
    <w:uiPriority w:val="46"/>
    <w:rsid w:val="007F6051"/>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Revision">
    <w:name w:val="Revision"/>
    <w:hidden/>
    <w:uiPriority w:val="99"/>
    <w:semiHidden/>
    <w:rsid w:val="00E0722C"/>
    <w:rPr>
      <w:rFonts w:ascii="Arial" w:hAnsi="Arial"/>
      <w:sz w:val="24"/>
    </w:rPr>
  </w:style>
  <w:style w:type="paragraph" w:styleId="NoSpacing">
    <w:name w:val="No Spacing"/>
    <w:uiPriority w:val="1"/>
    <w:qFormat/>
    <w:rsid w:val="00A52C98"/>
    <w:rPr>
      <w:rFonts w:asciiTheme="minorHAnsi" w:eastAsiaTheme="minorHAnsi" w:hAnsiTheme="minorHAnsi" w:cstheme="minorBidi"/>
      <w:sz w:val="22"/>
      <w:szCs w:val="22"/>
      <w:lang w:eastAsia="en-US"/>
    </w:rPr>
  </w:style>
  <w:style w:type="character" w:styleId="UnresolvedMention">
    <w:name w:val="Unresolved Mention"/>
    <w:basedOn w:val="DefaultParagraphFont"/>
    <w:uiPriority w:val="99"/>
    <w:semiHidden/>
    <w:unhideWhenUsed/>
    <w:rsid w:val="00FA49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0634">
      <w:bodyDiv w:val="1"/>
      <w:marLeft w:val="0"/>
      <w:marRight w:val="0"/>
      <w:marTop w:val="0"/>
      <w:marBottom w:val="0"/>
      <w:divBdr>
        <w:top w:val="none" w:sz="0" w:space="0" w:color="auto"/>
        <w:left w:val="none" w:sz="0" w:space="0" w:color="auto"/>
        <w:bottom w:val="none" w:sz="0" w:space="0" w:color="auto"/>
        <w:right w:val="none" w:sz="0" w:space="0" w:color="auto"/>
      </w:divBdr>
    </w:div>
    <w:div w:id="30738003">
      <w:bodyDiv w:val="1"/>
      <w:marLeft w:val="0"/>
      <w:marRight w:val="0"/>
      <w:marTop w:val="0"/>
      <w:marBottom w:val="0"/>
      <w:divBdr>
        <w:top w:val="none" w:sz="0" w:space="0" w:color="auto"/>
        <w:left w:val="none" w:sz="0" w:space="0" w:color="auto"/>
        <w:bottom w:val="none" w:sz="0" w:space="0" w:color="auto"/>
        <w:right w:val="none" w:sz="0" w:space="0" w:color="auto"/>
      </w:divBdr>
    </w:div>
    <w:div w:id="58133101">
      <w:bodyDiv w:val="1"/>
      <w:marLeft w:val="0"/>
      <w:marRight w:val="0"/>
      <w:marTop w:val="0"/>
      <w:marBottom w:val="0"/>
      <w:divBdr>
        <w:top w:val="none" w:sz="0" w:space="0" w:color="auto"/>
        <w:left w:val="none" w:sz="0" w:space="0" w:color="auto"/>
        <w:bottom w:val="none" w:sz="0" w:space="0" w:color="auto"/>
        <w:right w:val="none" w:sz="0" w:space="0" w:color="auto"/>
      </w:divBdr>
    </w:div>
    <w:div w:id="140274383">
      <w:bodyDiv w:val="1"/>
      <w:marLeft w:val="0"/>
      <w:marRight w:val="0"/>
      <w:marTop w:val="0"/>
      <w:marBottom w:val="0"/>
      <w:divBdr>
        <w:top w:val="none" w:sz="0" w:space="0" w:color="auto"/>
        <w:left w:val="none" w:sz="0" w:space="0" w:color="auto"/>
        <w:bottom w:val="none" w:sz="0" w:space="0" w:color="auto"/>
        <w:right w:val="none" w:sz="0" w:space="0" w:color="auto"/>
      </w:divBdr>
    </w:div>
    <w:div w:id="142822154">
      <w:bodyDiv w:val="1"/>
      <w:marLeft w:val="0"/>
      <w:marRight w:val="0"/>
      <w:marTop w:val="0"/>
      <w:marBottom w:val="0"/>
      <w:divBdr>
        <w:top w:val="none" w:sz="0" w:space="0" w:color="auto"/>
        <w:left w:val="none" w:sz="0" w:space="0" w:color="auto"/>
        <w:bottom w:val="none" w:sz="0" w:space="0" w:color="auto"/>
        <w:right w:val="none" w:sz="0" w:space="0" w:color="auto"/>
      </w:divBdr>
    </w:div>
    <w:div w:id="150950577">
      <w:bodyDiv w:val="1"/>
      <w:marLeft w:val="0"/>
      <w:marRight w:val="0"/>
      <w:marTop w:val="0"/>
      <w:marBottom w:val="0"/>
      <w:divBdr>
        <w:top w:val="none" w:sz="0" w:space="0" w:color="auto"/>
        <w:left w:val="none" w:sz="0" w:space="0" w:color="auto"/>
        <w:bottom w:val="none" w:sz="0" w:space="0" w:color="auto"/>
        <w:right w:val="none" w:sz="0" w:space="0" w:color="auto"/>
      </w:divBdr>
    </w:div>
    <w:div w:id="209806018">
      <w:bodyDiv w:val="1"/>
      <w:marLeft w:val="0"/>
      <w:marRight w:val="0"/>
      <w:marTop w:val="0"/>
      <w:marBottom w:val="0"/>
      <w:divBdr>
        <w:top w:val="none" w:sz="0" w:space="0" w:color="auto"/>
        <w:left w:val="none" w:sz="0" w:space="0" w:color="auto"/>
        <w:bottom w:val="none" w:sz="0" w:space="0" w:color="auto"/>
        <w:right w:val="none" w:sz="0" w:space="0" w:color="auto"/>
      </w:divBdr>
    </w:div>
    <w:div w:id="274404794">
      <w:bodyDiv w:val="1"/>
      <w:marLeft w:val="0"/>
      <w:marRight w:val="0"/>
      <w:marTop w:val="0"/>
      <w:marBottom w:val="0"/>
      <w:divBdr>
        <w:top w:val="none" w:sz="0" w:space="0" w:color="auto"/>
        <w:left w:val="none" w:sz="0" w:space="0" w:color="auto"/>
        <w:bottom w:val="none" w:sz="0" w:space="0" w:color="auto"/>
        <w:right w:val="none" w:sz="0" w:space="0" w:color="auto"/>
      </w:divBdr>
    </w:div>
    <w:div w:id="317538838">
      <w:bodyDiv w:val="1"/>
      <w:marLeft w:val="0"/>
      <w:marRight w:val="0"/>
      <w:marTop w:val="0"/>
      <w:marBottom w:val="0"/>
      <w:divBdr>
        <w:top w:val="none" w:sz="0" w:space="0" w:color="auto"/>
        <w:left w:val="none" w:sz="0" w:space="0" w:color="auto"/>
        <w:bottom w:val="none" w:sz="0" w:space="0" w:color="auto"/>
        <w:right w:val="none" w:sz="0" w:space="0" w:color="auto"/>
      </w:divBdr>
    </w:div>
    <w:div w:id="320353361">
      <w:bodyDiv w:val="1"/>
      <w:marLeft w:val="0"/>
      <w:marRight w:val="0"/>
      <w:marTop w:val="0"/>
      <w:marBottom w:val="0"/>
      <w:divBdr>
        <w:top w:val="none" w:sz="0" w:space="0" w:color="auto"/>
        <w:left w:val="none" w:sz="0" w:space="0" w:color="auto"/>
        <w:bottom w:val="none" w:sz="0" w:space="0" w:color="auto"/>
        <w:right w:val="none" w:sz="0" w:space="0" w:color="auto"/>
      </w:divBdr>
    </w:div>
    <w:div w:id="349259987">
      <w:bodyDiv w:val="1"/>
      <w:marLeft w:val="0"/>
      <w:marRight w:val="0"/>
      <w:marTop w:val="0"/>
      <w:marBottom w:val="0"/>
      <w:divBdr>
        <w:top w:val="none" w:sz="0" w:space="0" w:color="auto"/>
        <w:left w:val="none" w:sz="0" w:space="0" w:color="auto"/>
        <w:bottom w:val="none" w:sz="0" w:space="0" w:color="auto"/>
        <w:right w:val="none" w:sz="0" w:space="0" w:color="auto"/>
      </w:divBdr>
    </w:div>
    <w:div w:id="460685171">
      <w:bodyDiv w:val="1"/>
      <w:marLeft w:val="0"/>
      <w:marRight w:val="0"/>
      <w:marTop w:val="0"/>
      <w:marBottom w:val="0"/>
      <w:divBdr>
        <w:top w:val="none" w:sz="0" w:space="0" w:color="auto"/>
        <w:left w:val="none" w:sz="0" w:space="0" w:color="auto"/>
        <w:bottom w:val="none" w:sz="0" w:space="0" w:color="auto"/>
        <w:right w:val="none" w:sz="0" w:space="0" w:color="auto"/>
      </w:divBdr>
    </w:div>
    <w:div w:id="544175034">
      <w:bodyDiv w:val="1"/>
      <w:marLeft w:val="0"/>
      <w:marRight w:val="0"/>
      <w:marTop w:val="0"/>
      <w:marBottom w:val="0"/>
      <w:divBdr>
        <w:top w:val="none" w:sz="0" w:space="0" w:color="auto"/>
        <w:left w:val="none" w:sz="0" w:space="0" w:color="auto"/>
        <w:bottom w:val="none" w:sz="0" w:space="0" w:color="auto"/>
        <w:right w:val="none" w:sz="0" w:space="0" w:color="auto"/>
      </w:divBdr>
    </w:div>
    <w:div w:id="576088205">
      <w:bodyDiv w:val="1"/>
      <w:marLeft w:val="0"/>
      <w:marRight w:val="0"/>
      <w:marTop w:val="0"/>
      <w:marBottom w:val="0"/>
      <w:divBdr>
        <w:top w:val="none" w:sz="0" w:space="0" w:color="auto"/>
        <w:left w:val="none" w:sz="0" w:space="0" w:color="auto"/>
        <w:bottom w:val="none" w:sz="0" w:space="0" w:color="auto"/>
        <w:right w:val="none" w:sz="0" w:space="0" w:color="auto"/>
      </w:divBdr>
    </w:div>
    <w:div w:id="642469173">
      <w:bodyDiv w:val="1"/>
      <w:marLeft w:val="0"/>
      <w:marRight w:val="0"/>
      <w:marTop w:val="0"/>
      <w:marBottom w:val="0"/>
      <w:divBdr>
        <w:top w:val="none" w:sz="0" w:space="0" w:color="auto"/>
        <w:left w:val="none" w:sz="0" w:space="0" w:color="auto"/>
        <w:bottom w:val="none" w:sz="0" w:space="0" w:color="auto"/>
        <w:right w:val="none" w:sz="0" w:space="0" w:color="auto"/>
      </w:divBdr>
    </w:div>
    <w:div w:id="648166906">
      <w:bodyDiv w:val="1"/>
      <w:marLeft w:val="0"/>
      <w:marRight w:val="0"/>
      <w:marTop w:val="0"/>
      <w:marBottom w:val="0"/>
      <w:divBdr>
        <w:top w:val="none" w:sz="0" w:space="0" w:color="auto"/>
        <w:left w:val="none" w:sz="0" w:space="0" w:color="auto"/>
        <w:bottom w:val="none" w:sz="0" w:space="0" w:color="auto"/>
        <w:right w:val="none" w:sz="0" w:space="0" w:color="auto"/>
      </w:divBdr>
    </w:div>
    <w:div w:id="658073055">
      <w:bodyDiv w:val="1"/>
      <w:marLeft w:val="0"/>
      <w:marRight w:val="0"/>
      <w:marTop w:val="0"/>
      <w:marBottom w:val="0"/>
      <w:divBdr>
        <w:top w:val="none" w:sz="0" w:space="0" w:color="auto"/>
        <w:left w:val="none" w:sz="0" w:space="0" w:color="auto"/>
        <w:bottom w:val="none" w:sz="0" w:space="0" w:color="auto"/>
        <w:right w:val="none" w:sz="0" w:space="0" w:color="auto"/>
      </w:divBdr>
    </w:div>
    <w:div w:id="702944598">
      <w:bodyDiv w:val="1"/>
      <w:marLeft w:val="0"/>
      <w:marRight w:val="0"/>
      <w:marTop w:val="0"/>
      <w:marBottom w:val="0"/>
      <w:divBdr>
        <w:top w:val="none" w:sz="0" w:space="0" w:color="auto"/>
        <w:left w:val="none" w:sz="0" w:space="0" w:color="auto"/>
        <w:bottom w:val="none" w:sz="0" w:space="0" w:color="auto"/>
        <w:right w:val="none" w:sz="0" w:space="0" w:color="auto"/>
      </w:divBdr>
    </w:div>
    <w:div w:id="754593162">
      <w:bodyDiv w:val="1"/>
      <w:marLeft w:val="0"/>
      <w:marRight w:val="0"/>
      <w:marTop w:val="0"/>
      <w:marBottom w:val="0"/>
      <w:divBdr>
        <w:top w:val="none" w:sz="0" w:space="0" w:color="auto"/>
        <w:left w:val="none" w:sz="0" w:space="0" w:color="auto"/>
        <w:bottom w:val="none" w:sz="0" w:space="0" w:color="auto"/>
        <w:right w:val="none" w:sz="0" w:space="0" w:color="auto"/>
      </w:divBdr>
    </w:div>
    <w:div w:id="760567173">
      <w:bodyDiv w:val="1"/>
      <w:marLeft w:val="0"/>
      <w:marRight w:val="0"/>
      <w:marTop w:val="0"/>
      <w:marBottom w:val="0"/>
      <w:divBdr>
        <w:top w:val="none" w:sz="0" w:space="0" w:color="auto"/>
        <w:left w:val="none" w:sz="0" w:space="0" w:color="auto"/>
        <w:bottom w:val="none" w:sz="0" w:space="0" w:color="auto"/>
        <w:right w:val="none" w:sz="0" w:space="0" w:color="auto"/>
      </w:divBdr>
    </w:div>
    <w:div w:id="794980650">
      <w:bodyDiv w:val="1"/>
      <w:marLeft w:val="0"/>
      <w:marRight w:val="0"/>
      <w:marTop w:val="0"/>
      <w:marBottom w:val="0"/>
      <w:divBdr>
        <w:top w:val="none" w:sz="0" w:space="0" w:color="auto"/>
        <w:left w:val="none" w:sz="0" w:space="0" w:color="auto"/>
        <w:bottom w:val="none" w:sz="0" w:space="0" w:color="auto"/>
        <w:right w:val="none" w:sz="0" w:space="0" w:color="auto"/>
      </w:divBdr>
    </w:div>
    <w:div w:id="806893194">
      <w:bodyDiv w:val="1"/>
      <w:marLeft w:val="0"/>
      <w:marRight w:val="0"/>
      <w:marTop w:val="0"/>
      <w:marBottom w:val="0"/>
      <w:divBdr>
        <w:top w:val="none" w:sz="0" w:space="0" w:color="auto"/>
        <w:left w:val="none" w:sz="0" w:space="0" w:color="auto"/>
        <w:bottom w:val="none" w:sz="0" w:space="0" w:color="auto"/>
        <w:right w:val="none" w:sz="0" w:space="0" w:color="auto"/>
      </w:divBdr>
    </w:div>
    <w:div w:id="830485635">
      <w:bodyDiv w:val="1"/>
      <w:marLeft w:val="0"/>
      <w:marRight w:val="0"/>
      <w:marTop w:val="0"/>
      <w:marBottom w:val="0"/>
      <w:divBdr>
        <w:top w:val="none" w:sz="0" w:space="0" w:color="auto"/>
        <w:left w:val="none" w:sz="0" w:space="0" w:color="auto"/>
        <w:bottom w:val="none" w:sz="0" w:space="0" w:color="auto"/>
        <w:right w:val="none" w:sz="0" w:space="0" w:color="auto"/>
      </w:divBdr>
    </w:div>
    <w:div w:id="832912089">
      <w:bodyDiv w:val="1"/>
      <w:marLeft w:val="0"/>
      <w:marRight w:val="0"/>
      <w:marTop w:val="0"/>
      <w:marBottom w:val="0"/>
      <w:divBdr>
        <w:top w:val="none" w:sz="0" w:space="0" w:color="auto"/>
        <w:left w:val="none" w:sz="0" w:space="0" w:color="auto"/>
        <w:bottom w:val="none" w:sz="0" w:space="0" w:color="auto"/>
        <w:right w:val="none" w:sz="0" w:space="0" w:color="auto"/>
      </w:divBdr>
    </w:div>
    <w:div w:id="946231614">
      <w:bodyDiv w:val="1"/>
      <w:marLeft w:val="0"/>
      <w:marRight w:val="0"/>
      <w:marTop w:val="0"/>
      <w:marBottom w:val="0"/>
      <w:divBdr>
        <w:top w:val="none" w:sz="0" w:space="0" w:color="auto"/>
        <w:left w:val="none" w:sz="0" w:space="0" w:color="auto"/>
        <w:bottom w:val="none" w:sz="0" w:space="0" w:color="auto"/>
        <w:right w:val="none" w:sz="0" w:space="0" w:color="auto"/>
      </w:divBdr>
    </w:div>
    <w:div w:id="1031154097">
      <w:bodyDiv w:val="1"/>
      <w:marLeft w:val="0"/>
      <w:marRight w:val="0"/>
      <w:marTop w:val="0"/>
      <w:marBottom w:val="0"/>
      <w:divBdr>
        <w:top w:val="none" w:sz="0" w:space="0" w:color="auto"/>
        <w:left w:val="none" w:sz="0" w:space="0" w:color="auto"/>
        <w:bottom w:val="none" w:sz="0" w:space="0" w:color="auto"/>
        <w:right w:val="none" w:sz="0" w:space="0" w:color="auto"/>
      </w:divBdr>
    </w:div>
    <w:div w:id="1034887974">
      <w:bodyDiv w:val="1"/>
      <w:marLeft w:val="0"/>
      <w:marRight w:val="0"/>
      <w:marTop w:val="0"/>
      <w:marBottom w:val="0"/>
      <w:divBdr>
        <w:top w:val="none" w:sz="0" w:space="0" w:color="auto"/>
        <w:left w:val="none" w:sz="0" w:space="0" w:color="auto"/>
        <w:bottom w:val="none" w:sz="0" w:space="0" w:color="auto"/>
        <w:right w:val="none" w:sz="0" w:space="0" w:color="auto"/>
      </w:divBdr>
      <w:divsChild>
        <w:div w:id="857888996">
          <w:marLeft w:val="0"/>
          <w:marRight w:val="0"/>
          <w:marTop w:val="0"/>
          <w:marBottom w:val="0"/>
          <w:divBdr>
            <w:top w:val="none" w:sz="0" w:space="0" w:color="auto"/>
            <w:left w:val="none" w:sz="0" w:space="0" w:color="auto"/>
            <w:bottom w:val="none" w:sz="0" w:space="0" w:color="auto"/>
            <w:right w:val="none" w:sz="0" w:space="0" w:color="auto"/>
          </w:divBdr>
        </w:div>
      </w:divsChild>
    </w:div>
    <w:div w:id="1091970954">
      <w:bodyDiv w:val="1"/>
      <w:marLeft w:val="0"/>
      <w:marRight w:val="0"/>
      <w:marTop w:val="0"/>
      <w:marBottom w:val="0"/>
      <w:divBdr>
        <w:top w:val="none" w:sz="0" w:space="0" w:color="auto"/>
        <w:left w:val="none" w:sz="0" w:space="0" w:color="auto"/>
        <w:bottom w:val="none" w:sz="0" w:space="0" w:color="auto"/>
        <w:right w:val="none" w:sz="0" w:space="0" w:color="auto"/>
      </w:divBdr>
    </w:div>
    <w:div w:id="1094549476">
      <w:bodyDiv w:val="1"/>
      <w:marLeft w:val="0"/>
      <w:marRight w:val="0"/>
      <w:marTop w:val="0"/>
      <w:marBottom w:val="0"/>
      <w:divBdr>
        <w:top w:val="none" w:sz="0" w:space="0" w:color="auto"/>
        <w:left w:val="none" w:sz="0" w:space="0" w:color="auto"/>
        <w:bottom w:val="none" w:sz="0" w:space="0" w:color="auto"/>
        <w:right w:val="none" w:sz="0" w:space="0" w:color="auto"/>
      </w:divBdr>
    </w:div>
    <w:div w:id="1193499959">
      <w:bodyDiv w:val="1"/>
      <w:marLeft w:val="0"/>
      <w:marRight w:val="0"/>
      <w:marTop w:val="0"/>
      <w:marBottom w:val="0"/>
      <w:divBdr>
        <w:top w:val="none" w:sz="0" w:space="0" w:color="auto"/>
        <w:left w:val="none" w:sz="0" w:space="0" w:color="auto"/>
        <w:bottom w:val="none" w:sz="0" w:space="0" w:color="auto"/>
        <w:right w:val="none" w:sz="0" w:space="0" w:color="auto"/>
      </w:divBdr>
    </w:div>
    <w:div w:id="1258251804">
      <w:bodyDiv w:val="1"/>
      <w:marLeft w:val="0"/>
      <w:marRight w:val="0"/>
      <w:marTop w:val="0"/>
      <w:marBottom w:val="0"/>
      <w:divBdr>
        <w:top w:val="none" w:sz="0" w:space="0" w:color="auto"/>
        <w:left w:val="none" w:sz="0" w:space="0" w:color="auto"/>
        <w:bottom w:val="none" w:sz="0" w:space="0" w:color="auto"/>
        <w:right w:val="none" w:sz="0" w:space="0" w:color="auto"/>
      </w:divBdr>
    </w:div>
    <w:div w:id="1276447424">
      <w:bodyDiv w:val="1"/>
      <w:marLeft w:val="0"/>
      <w:marRight w:val="0"/>
      <w:marTop w:val="0"/>
      <w:marBottom w:val="0"/>
      <w:divBdr>
        <w:top w:val="none" w:sz="0" w:space="0" w:color="auto"/>
        <w:left w:val="none" w:sz="0" w:space="0" w:color="auto"/>
        <w:bottom w:val="none" w:sz="0" w:space="0" w:color="auto"/>
        <w:right w:val="none" w:sz="0" w:space="0" w:color="auto"/>
      </w:divBdr>
    </w:div>
    <w:div w:id="1307853400">
      <w:bodyDiv w:val="1"/>
      <w:marLeft w:val="0"/>
      <w:marRight w:val="0"/>
      <w:marTop w:val="0"/>
      <w:marBottom w:val="0"/>
      <w:divBdr>
        <w:top w:val="none" w:sz="0" w:space="0" w:color="auto"/>
        <w:left w:val="none" w:sz="0" w:space="0" w:color="auto"/>
        <w:bottom w:val="none" w:sz="0" w:space="0" w:color="auto"/>
        <w:right w:val="none" w:sz="0" w:space="0" w:color="auto"/>
      </w:divBdr>
    </w:div>
    <w:div w:id="1378042919">
      <w:bodyDiv w:val="1"/>
      <w:marLeft w:val="0"/>
      <w:marRight w:val="0"/>
      <w:marTop w:val="0"/>
      <w:marBottom w:val="0"/>
      <w:divBdr>
        <w:top w:val="none" w:sz="0" w:space="0" w:color="auto"/>
        <w:left w:val="none" w:sz="0" w:space="0" w:color="auto"/>
        <w:bottom w:val="none" w:sz="0" w:space="0" w:color="auto"/>
        <w:right w:val="none" w:sz="0" w:space="0" w:color="auto"/>
      </w:divBdr>
    </w:div>
    <w:div w:id="1416516130">
      <w:bodyDiv w:val="1"/>
      <w:marLeft w:val="0"/>
      <w:marRight w:val="0"/>
      <w:marTop w:val="0"/>
      <w:marBottom w:val="0"/>
      <w:divBdr>
        <w:top w:val="none" w:sz="0" w:space="0" w:color="auto"/>
        <w:left w:val="none" w:sz="0" w:space="0" w:color="auto"/>
        <w:bottom w:val="none" w:sz="0" w:space="0" w:color="auto"/>
        <w:right w:val="none" w:sz="0" w:space="0" w:color="auto"/>
      </w:divBdr>
    </w:div>
    <w:div w:id="1460998454">
      <w:bodyDiv w:val="1"/>
      <w:marLeft w:val="0"/>
      <w:marRight w:val="0"/>
      <w:marTop w:val="0"/>
      <w:marBottom w:val="0"/>
      <w:divBdr>
        <w:top w:val="none" w:sz="0" w:space="0" w:color="auto"/>
        <w:left w:val="none" w:sz="0" w:space="0" w:color="auto"/>
        <w:bottom w:val="none" w:sz="0" w:space="0" w:color="auto"/>
        <w:right w:val="none" w:sz="0" w:space="0" w:color="auto"/>
      </w:divBdr>
    </w:div>
    <w:div w:id="1553080250">
      <w:bodyDiv w:val="1"/>
      <w:marLeft w:val="0"/>
      <w:marRight w:val="0"/>
      <w:marTop w:val="0"/>
      <w:marBottom w:val="0"/>
      <w:divBdr>
        <w:top w:val="none" w:sz="0" w:space="0" w:color="auto"/>
        <w:left w:val="none" w:sz="0" w:space="0" w:color="auto"/>
        <w:bottom w:val="none" w:sz="0" w:space="0" w:color="auto"/>
        <w:right w:val="none" w:sz="0" w:space="0" w:color="auto"/>
      </w:divBdr>
    </w:div>
    <w:div w:id="1614753162">
      <w:bodyDiv w:val="1"/>
      <w:marLeft w:val="0"/>
      <w:marRight w:val="0"/>
      <w:marTop w:val="0"/>
      <w:marBottom w:val="0"/>
      <w:divBdr>
        <w:top w:val="none" w:sz="0" w:space="0" w:color="auto"/>
        <w:left w:val="none" w:sz="0" w:space="0" w:color="auto"/>
        <w:bottom w:val="none" w:sz="0" w:space="0" w:color="auto"/>
        <w:right w:val="none" w:sz="0" w:space="0" w:color="auto"/>
      </w:divBdr>
    </w:div>
    <w:div w:id="1674451652">
      <w:bodyDiv w:val="1"/>
      <w:marLeft w:val="0"/>
      <w:marRight w:val="0"/>
      <w:marTop w:val="0"/>
      <w:marBottom w:val="0"/>
      <w:divBdr>
        <w:top w:val="none" w:sz="0" w:space="0" w:color="auto"/>
        <w:left w:val="none" w:sz="0" w:space="0" w:color="auto"/>
        <w:bottom w:val="none" w:sz="0" w:space="0" w:color="auto"/>
        <w:right w:val="none" w:sz="0" w:space="0" w:color="auto"/>
      </w:divBdr>
    </w:div>
    <w:div w:id="1863661386">
      <w:bodyDiv w:val="1"/>
      <w:marLeft w:val="0"/>
      <w:marRight w:val="0"/>
      <w:marTop w:val="0"/>
      <w:marBottom w:val="0"/>
      <w:divBdr>
        <w:top w:val="none" w:sz="0" w:space="0" w:color="auto"/>
        <w:left w:val="none" w:sz="0" w:space="0" w:color="auto"/>
        <w:bottom w:val="none" w:sz="0" w:space="0" w:color="auto"/>
        <w:right w:val="none" w:sz="0" w:space="0" w:color="auto"/>
      </w:divBdr>
    </w:div>
    <w:div w:id="1884901549">
      <w:bodyDiv w:val="1"/>
      <w:marLeft w:val="0"/>
      <w:marRight w:val="0"/>
      <w:marTop w:val="0"/>
      <w:marBottom w:val="0"/>
      <w:divBdr>
        <w:top w:val="none" w:sz="0" w:space="0" w:color="auto"/>
        <w:left w:val="none" w:sz="0" w:space="0" w:color="auto"/>
        <w:bottom w:val="none" w:sz="0" w:space="0" w:color="auto"/>
        <w:right w:val="none" w:sz="0" w:space="0" w:color="auto"/>
      </w:divBdr>
    </w:div>
    <w:div w:id="1916473913">
      <w:bodyDiv w:val="1"/>
      <w:marLeft w:val="0"/>
      <w:marRight w:val="0"/>
      <w:marTop w:val="0"/>
      <w:marBottom w:val="0"/>
      <w:divBdr>
        <w:top w:val="none" w:sz="0" w:space="0" w:color="auto"/>
        <w:left w:val="none" w:sz="0" w:space="0" w:color="auto"/>
        <w:bottom w:val="none" w:sz="0" w:space="0" w:color="auto"/>
        <w:right w:val="none" w:sz="0" w:space="0" w:color="auto"/>
      </w:divBdr>
    </w:div>
    <w:div w:id="1938054943">
      <w:bodyDiv w:val="1"/>
      <w:marLeft w:val="0"/>
      <w:marRight w:val="0"/>
      <w:marTop w:val="0"/>
      <w:marBottom w:val="0"/>
      <w:divBdr>
        <w:top w:val="none" w:sz="0" w:space="0" w:color="auto"/>
        <w:left w:val="none" w:sz="0" w:space="0" w:color="auto"/>
        <w:bottom w:val="none" w:sz="0" w:space="0" w:color="auto"/>
        <w:right w:val="none" w:sz="0" w:space="0" w:color="auto"/>
      </w:divBdr>
    </w:div>
    <w:div w:id="1948810508">
      <w:bodyDiv w:val="1"/>
      <w:marLeft w:val="0"/>
      <w:marRight w:val="0"/>
      <w:marTop w:val="0"/>
      <w:marBottom w:val="0"/>
      <w:divBdr>
        <w:top w:val="none" w:sz="0" w:space="0" w:color="auto"/>
        <w:left w:val="none" w:sz="0" w:space="0" w:color="auto"/>
        <w:bottom w:val="none" w:sz="0" w:space="0" w:color="auto"/>
        <w:right w:val="none" w:sz="0" w:space="0" w:color="auto"/>
      </w:divBdr>
    </w:div>
    <w:div w:id="2037198862">
      <w:bodyDiv w:val="1"/>
      <w:marLeft w:val="0"/>
      <w:marRight w:val="0"/>
      <w:marTop w:val="0"/>
      <w:marBottom w:val="0"/>
      <w:divBdr>
        <w:top w:val="none" w:sz="0" w:space="0" w:color="auto"/>
        <w:left w:val="none" w:sz="0" w:space="0" w:color="auto"/>
        <w:bottom w:val="none" w:sz="0" w:space="0" w:color="auto"/>
        <w:right w:val="none" w:sz="0" w:space="0" w:color="auto"/>
      </w:divBdr>
    </w:div>
    <w:div w:id="2048948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PHWFinance.DeliveryUnit@wales.nhs.uk" TargetMode="External"/><Relationship Id="rId4" Type="http://schemas.openxmlformats.org/officeDocument/2006/relationships/styles" Target="styles.xml"/><Relationship Id="rId9" Type="http://schemas.openxmlformats.org/officeDocument/2006/relationships/hyperlink" Target="mailto:NHSFinancialManagement@gov.wales" TargetMode="Externa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A61074685</value>
    </field>
    <field name="Objective-Title">
      <value order="0">Welsh Health Circular 2026 022 Final (English Only) Financial Monitoring Return Guidance -  2026 27</value>
    </field>
    <field name="Objective-Description">
      <value order="0"/>
    </field>
    <field name="Objective-CreationStamp">
      <value order="0">2026-01-06T13:04:05Z</value>
    </field>
    <field name="Objective-IsApproved">
      <value order="0">false</value>
    </field>
    <field name="Objective-IsPublished">
      <value order="0">true</value>
    </field>
    <field name="Objective-DatePublished">
      <value order="0">2026-04-28T13:20:17Z</value>
    </field>
    <field name="Objective-ModificationStamp">
      <value order="0">2026-04-28T14:29:43Z</value>
    </field>
    <field name="Objective-Owner">
      <value order="0">Yaksambi, Rifath (HSCEY - HSS Finance)</value>
    </field>
    <field name="Objective-Path">
      <value order="0">Objective Global Folder:#Business File Plan:WG Organisational Groups:Post April 2024 - Health, Social Care &amp; Early Years:HSCEY Director of Finance:Health, Social Care &amp; Early Years (HSCEY) - FD - Financial Management of NHS:1 - Save:NHS Financial Management:NHS Financial Monitoring Returns:2026/27:All Wales NHS Organisations - Finance - Monitoring Return Guidance - FY2026/2027</value>
    </field>
    <field name="Objective-Parent">
      <value order="0">All Wales NHS Organisations - Finance - Monitoring Return Guidance - FY2026/2027</value>
    </field>
    <field name="Objective-State">
      <value order="0">Published</value>
    </field>
    <field name="Objective-VersionId">
      <value order="0">vA112765190</value>
    </field>
    <field name="Objective-Version">
      <value order="0">8.0</value>
    </field>
    <field name="Objective-VersionNumber">
      <value order="0">8</value>
    </field>
    <field name="Objective-VersionComment">
      <value order="0"/>
    </field>
    <field name="Objective-FileNumber">
      <value order="0">qA2368483</value>
    </field>
    <field name="Objective-Classification">
      <value order="0">Official</value>
    </field>
    <field name="Objective-Caveats">
      <value order="0"/>
    </field>
  </systemFields>
  <catalogues>
    <catalogue name="Document Type Catalogue" type="type" ori="id:cA14">
      <field name="Objective-Date Acquired">
        <value order="0">2025-04-21T23:00:00Z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42B769DC-B0D2-406C-A77E-0808587E35D0}">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12038</Words>
  <Characters>64406</Characters>
  <Application>Microsoft Office Word</Application>
  <DocSecurity>0</DocSecurity>
  <Lines>1651</Lines>
  <Paragraphs>496</Paragraphs>
  <ScaleCrop>false</ScaleCrop>
  <Company/>
  <LinksUpToDate>false</LinksUpToDate>
  <CharactersWithSpaces>75948</CharactersWithSpaces>
  <SharedDoc>false</SharedDoc>
  <HLinks>
    <vt:vector size="12" baseType="variant">
      <vt:variant>
        <vt:i4>2752541</vt:i4>
      </vt:variant>
      <vt:variant>
        <vt:i4>3</vt:i4>
      </vt:variant>
      <vt:variant>
        <vt:i4>0</vt:i4>
      </vt:variant>
      <vt:variant>
        <vt:i4>5</vt:i4>
      </vt:variant>
      <vt:variant>
        <vt:lpwstr>mailto:PHWFinance.DeliveryUnit@wales.nhs.uk</vt:lpwstr>
      </vt:variant>
      <vt:variant>
        <vt:lpwstr/>
      </vt:variant>
      <vt:variant>
        <vt:i4>1507391</vt:i4>
      </vt:variant>
      <vt:variant>
        <vt:i4>0</vt:i4>
      </vt:variant>
      <vt:variant>
        <vt:i4>0</vt:i4>
      </vt:variant>
      <vt:variant>
        <vt:i4>5</vt:i4>
      </vt:variant>
      <vt:variant>
        <vt:lpwstr>mailto:NHSFinancialManagement@gov.wales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2026-04-29T08:27:00Z</dcterms:created>
  <dcterms:modified xsi:type="dcterms:W3CDTF">2026-04-29T08:28:00Z</dcterms:modified>
</cp:coreProperties>
</file>